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69C" w:rsidRPr="00B93F95" w:rsidRDefault="0063353B" w:rsidP="00B6169C">
      <w:pPr>
        <w:pStyle w:val="Default"/>
        <w:rPr>
          <w:b/>
          <w:bCs/>
          <w:sz w:val="22"/>
          <w:szCs w:val="22"/>
        </w:rPr>
      </w:pPr>
      <w:r>
        <w:rPr>
          <w:b/>
          <w:bCs/>
          <w:noProof/>
          <w:sz w:val="22"/>
          <w:szCs w:val="22"/>
          <w:lang w:eastAsia="en-GB"/>
        </w:rPr>
        <w:drawing>
          <wp:anchor distT="0" distB="0" distL="114300" distR="114300" simplePos="0" relativeHeight="251658240" behindDoc="0" locked="0" layoutInCell="1" allowOverlap="1">
            <wp:simplePos x="0" y="0"/>
            <wp:positionH relativeFrom="column">
              <wp:posOffset>5434440</wp:posOffset>
            </wp:positionH>
            <wp:positionV relativeFrom="paragraph">
              <wp:posOffset>-318825</wp:posOffset>
            </wp:positionV>
            <wp:extent cx="1714500" cy="800100"/>
            <wp:effectExtent l="0" t="0" r="0" b="0"/>
            <wp:wrapNone/>
            <wp:docPr id="1" name="Picture 1" descr="GWL%20scann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L%20scanned%20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169C" w:rsidRPr="00B93F95">
        <w:rPr>
          <w:b/>
          <w:bCs/>
          <w:sz w:val="22"/>
          <w:szCs w:val="22"/>
        </w:rPr>
        <w:t xml:space="preserve">Glasgow Women's Library </w:t>
      </w:r>
    </w:p>
    <w:p w:rsidR="00B6169C" w:rsidRPr="00B93F95" w:rsidRDefault="00B6169C" w:rsidP="00B6169C">
      <w:pPr>
        <w:pStyle w:val="Default"/>
        <w:rPr>
          <w:sz w:val="22"/>
          <w:szCs w:val="22"/>
        </w:rPr>
      </w:pPr>
    </w:p>
    <w:p w:rsidR="00B6169C" w:rsidRPr="00B93F95" w:rsidRDefault="00B6169C" w:rsidP="00B6169C">
      <w:pPr>
        <w:pStyle w:val="Default"/>
        <w:rPr>
          <w:b/>
          <w:bCs/>
          <w:sz w:val="22"/>
          <w:szCs w:val="22"/>
        </w:rPr>
      </w:pPr>
      <w:r w:rsidRPr="00B93F95">
        <w:rPr>
          <w:b/>
          <w:bCs/>
          <w:sz w:val="22"/>
          <w:szCs w:val="22"/>
        </w:rPr>
        <w:t xml:space="preserve">Job Description: Facilities Management Officer </w:t>
      </w:r>
    </w:p>
    <w:p w:rsidR="00235F61" w:rsidRPr="00B93F95" w:rsidRDefault="00235F61" w:rsidP="00B6169C">
      <w:pPr>
        <w:pStyle w:val="Default"/>
        <w:rPr>
          <w:b/>
          <w:bCs/>
          <w:sz w:val="22"/>
          <w:szCs w:val="22"/>
        </w:rPr>
      </w:pPr>
    </w:p>
    <w:p w:rsidR="00235F61" w:rsidRPr="00B93F95" w:rsidRDefault="00235F61" w:rsidP="00235F61">
      <w:pPr>
        <w:rPr>
          <w:rFonts w:ascii="Arial" w:hAnsi="Arial" w:cs="Arial"/>
          <w:sz w:val="22"/>
          <w:szCs w:val="22"/>
        </w:rPr>
      </w:pPr>
      <w:r w:rsidRPr="00696BF3">
        <w:rPr>
          <w:rFonts w:ascii="Arial" w:hAnsi="Arial" w:cs="Arial"/>
          <w:b/>
          <w:sz w:val="22"/>
          <w:szCs w:val="22"/>
        </w:rPr>
        <w:t>Hours of work:</w:t>
      </w:r>
      <w:r w:rsidRPr="00696BF3">
        <w:rPr>
          <w:rFonts w:ascii="Arial" w:hAnsi="Arial" w:cs="Arial"/>
          <w:b/>
          <w:sz w:val="22"/>
          <w:szCs w:val="22"/>
        </w:rPr>
        <w:tab/>
      </w:r>
      <w:r w:rsidR="0007054E" w:rsidRPr="0007054E">
        <w:rPr>
          <w:rFonts w:ascii="Arial" w:hAnsi="Arial" w:cs="Arial"/>
          <w:sz w:val="22"/>
          <w:szCs w:val="22"/>
        </w:rPr>
        <w:t>21</w:t>
      </w:r>
      <w:r w:rsidRPr="0007054E">
        <w:rPr>
          <w:rFonts w:ascii="Arial" w:hAnsi="Arial" w:cs="Arial"/>
          <w:sz w:val="22"/>
          <w:szCs w:val="22"/>
        </w:rPr>
        <w:t xml:space="preserve"> </w:t>
      </w:r>
      <w:r w:rsidRPr="00B93F95">
        <w:rPr>
          <w:rFonts w:ascii="Arial" w:hAnsi="Arial" w:cs="Arial"/>
          <w:sz w:val="22"/>
          <w:szCs w:val="22"/>
        </w:rPr>
        <w:t>hours per week</w:t>
      </w:r>
    </w:p>
    <w:p w:rsidR="00235F61" w:rsidRPr="00B93F95" w:rsidRDefault="00235F61" w:rsidP="00235F61">
      <w:pPr>
        <w:rPr>
          <w:rFonts w:ascii="Arial" w:hAnsi="Arial" w:cs="Arial"/>
          <w:sz w:val="22"/>
          <w:szCs w:val="22"/>
        </w:rPr>
      </w:pPr>
    </w:p>
    <w:p w:rsidR="00235F61" w:rsidRPr="00B93F95" w:rsidRDefault="00235F61" w:rsidP="00235F61">
      <w:pPr>
        <w:rPr>
          <w:rFonts w:ascii="Arial" w:hAnsi="Arial" w:cs="Arial"/>
          <w:sz w:val="22"/>
          <w:szCs w:val="22"/>
        </w:rPr>
      </w:pPr>
      <w:r w:rsidRPr="00696BF3">
        <w:rPr>
          <w:rFonts w:ascii="Arial" w:hAnsi="Arial" w:cs="Arial"/>
          <w:b/>
          <w:sz w:val="22"/>
          <w:szCs w:val="22"/>
        </w:rPr>
        <w:t>Salary:</w:t>
      </w:r>
      <w:r w:rsidRPr="00696BF3">
        <w:rPr>
          <w:rFonts w:ascii="Arial" w:hAnsi="Arial" w:cs="Arial"/>
          <w:b/>
          <w:sz w:val="22"/>
          <w:szCs w:val="22"/>
        </w:rPr>
        <w:tab/>
      </w:r>
      <w:r w:rsidR="00696BF3">
        <w:rPr>
          <w:rFonts w:ascii="Arial" w:hAnsi="Arial" w:cs="Arial"/>
          <w:sz w:val="22"/>
          <w:szCs w:val="22"/>
        </w:rPr>
        <w:tab/>
      </w:r>
      <w:r w:rsidRPr="00B93F95">
        <w:rPr>
          <w:rFonts w:ascii="Arial" w:hAnsi="Arial" w:cs="Arial"/>
          <w:sz w:val="22"/>
          <w:szCs w:val="22"/>
        </w:rPr>
        <w:t>£</w:t>
      </w:r>
      <w:r w:rsidRPr="00B93F95">
        <w:rPr>
          <w:rFonts w:ascii="Arial" w:hAnsi="Arial" w:cs="Arial"/>
          <w:sz w:val="22"/>
          <w:szCs w:val="22"/>
          <w:lang w:val="en-US"/>
        </w:rPr>
        <w:t xml:space="preserve"> 23,934</w:t>
      </w:r>
      <w:r w:rsidRPr="00B93F95">
        <w:rPr>
          <w:rFonts w:ascii="Arial" w:hAnsi="Arial" w:cs="Arial"/>
          <w:sz w:val="22"/>
          <w:szCs w:val="22"/>
        </w:rPr>
        <w:t xml:space="preserve"> </w:t>
      </w:r>
      <w:r w:rsidRPr="00B93F95">
        <w:rPr>
          <w:rFonts w:ascii="Arial" w:hAnsi="Arial" w:cs="Arial"/>
          <w:sz w:val="22"/>
          <w:szCs w:val="22"/>
          <w:u w:val="single"/>
        </w:rPr>
        <w:t>PRO RATA</w:t>
      </w:r>
      <w:r w:rsidRPr="00B93F95">
        <w:rPr>
          <w:rFonts w:ascii="Arial" w:hAnsi="Arial" w:cs="Arial"/>
          <w:sz w:val="22"/>
          <w:szCs w:val="22"/>
        </w:rPr>
        <w:t xml:space="preserve">; Plus 6% Employer’s Pension Contribution </w:t>
      </w:r>
    </w:p>
    <w:p w:rsidR="00235F61" w:rsidRPr="00B93F95" w:rsidRDefault="00235F61" w:rsidP="00235F61">
      <w:pPr>
        <w:rPr>
          <w:rFonts w:ascii="Arial" w:hAnsi="Arial" w:cs="Arial"/>
          <w:sz w:val="22"/>
          <w:szCs w:val="22"/>
        </w:rPr>
      </w:pPr>
    </w:p>
    <w:p w:rsidR="00235F61" w:rsidRPr="00B93F95" w:rsidRDefault="00235F61" w:rsidP="00235F61">
      <w:pPr>
        <w:rPr>
          <w:rFonts w:ascii="Arial" w:hAnsi="Arial" w:cs="Arial"/>
          <w:sz w:val="22"/>
          <w:szCs w:val="22"/>
        </w:rPr>
      </w:pPr>
      <w:r w:rsidRPr="00696BF3">
        <w:rPr>
          <w:rFonts w:ascii="Arial" w:hAnsi="Arial" w:cs="Arial"/>
          <w:b/>
          <w:sz w:val="22"/>
          <w:szCs w:val="22"/>
        </w:rPr>
        <w:t>Holidays</w:t>
      </w:r>
      <w:r w:rsidRPr="00B93F95">
        <w:rPr>
          <w:rFonts w:ascii="Arial" w:hAnsi="Arial" w:cs="Arial"/>
          <w:sz w:val="22"/>
          <w:szCs w:val="22"/>
        </w:rPr>
        <w:t>:</w:t>
      </w:r>
      <w:r w:rsidRPr="00B93F95">
        <w:rPr>
          <w:rFonts w:ascii="Arial" w:hAnsi="Arial" w:cs="Arial"/>
          <w:sz w:val="22"/>
          <w:szCs w:val="22"/>
        </w:rPr>
        <w:tab/>
        <w:t xml:space="preserve">       </w:t>
      </w:r>
      <w:r w:rsidR="00696BF3">
        <w:rPr>
          <w:rFonts w:ascii="Arial" w:hAnsi="Arial" w:cs="Arial"/>
          <w:sz w:val="22"/>
          <w:szCs w:val="22"/>
        </w:rPr>
        <w:tab/>
      </w:r>
      <w:r w:rsidRPr="00B93F95">
        <w:rPr>
          <w:rFonts w:ascii="Arial" w:hAnsi="Arial" w:cs="Arial"/>
          <w:sz w:val="22"/>
          <w:szCs w:val="22"/>
        </w:rPr>
        <w:t xml:space="preserve">25 days per annum plus 12 public holidays </w:t>
      </w:r>
      <w:r w:rsidRPr="00B93F95">
        <w:rPr>
          <w:rFonts w:ascii="Arial" w:hAnsi="Arial" w:cs="Arial"/>
          <w:sz w:val="22"/>
          <w:szCs w:val="22"/>
          <w:u w:val="single"/>
        </w:rPr>
        <w:t xml:space="preserve">PRO RATA </w:t>
      </w:r>
    </w:p>
    <w:p w:rsidR="008043A6" w:rsidRPr="00B93F95" w:rsidRDefault="008043A6" w:rsidP="00B6169C">
      <w:pPr>
        <w:pStyle w:val="Default"/>
        <w:rPr>
          <w:b/>
          <w:bCs/>
          <w:sz w:val="22"/>
          <w:szCs w:val="22"/>
        </w:rPr>
      </w:pPr>
    </w:p>
    <w:p w:rsidR="00661D32" w:rsidRDefault="00661D32" w:rsidP="00B6169C">
      <w:pPr>
        <w:pStyle w:val="Default"/>
        <w:rPr>
          <w:b/>
          <w:sz w:val="22"/>
          <w:szCs w:val="22"/>
        </w:rPr>
      </w:pPr>
    </w:p>
    <w:p w:rsidR="00B6169C" w:rsidRPr="00B93F95" w:rsidRDefault="00B6169C" w:rsidP="00B6169C">
      <w:pPr>
        <w:pStyle w:val="Default"/>
        <w:rPr>
          <w:sz w:val="22"/>
          <w:szCs w:val="22"/>
        </w:rPr>
      </w:pPr>
      <w:r w:rsidRPr="00B93F95">
        <w:rPr>
          <w:b/>
          <w:sz w:val="22"/>
          <w:szCs w:val="22"/>
        </w:rPr>
        <w:t>Reporting to:</w:t>
      </w:r>
      <w:r w:rsidRPr="00B93F95">
        <w:rPr>
          <w:sz w:val="22"/>
          <w:szCs w:val="22"/>
        </w:rPr>
        <w:t xml:space="preserve"> Enterprise Development Manager </w:t>
      </w:r>
    </w:p>
    <w:p w:rsidR="00235F61" w:rsidRPr="00B93F95" w:rsidRDefault="00235F61" w:rsidP="00B6169C">
      <w:pPr>
        <w:pStyle w:val="Default"/>
        <w:rPr>
          <w:sz w:val="22"/>
          <w:szCs w:val="22"/>
        </w:rPr>
      </w:pPr>
    </w:p>
    <w:p w:rsidR="00661D32" w:rsidRDefault="00661D32" w:rsidP="00B6169C">
      <w:pPr>
        <w:pStyle w:val="Default"/>
        <w:rPr>
          <w:b/>
          <w:sz w:val="22"/>
          <w:szCs w:val="22"/>
        </w:rPr>
      </w:pPr>
    </w:p>
    <w:p w:rsidR="00B6169C" w:rsidRPr="00B93F95" w:rsidRDefault="00B6169C" w:rsidP="00B6169C">
      <w:pPr>
        <w:pStyle w:val="Default"/>
        <w:rPr>
          <w:sz w:val="22"/>
          <w:szCs w:val="22"/>
        </w:rPr>
      </w:pPr>
      <w:r w:rsidRPr="00B93F95">
        <w:rPr>
          <w:b/>
          <w:sz w:val="22"/>
          <w:szCs w:val="22"/>
        </w:rPr>
        <w:t>Main Purpose:</w:t>
      </w:r>
      <w:r w:rsidRPr="00B93F95">
        <w:rPr>
          <w:sz w:val="22"/>
          <w:szCs w:val="22"/>
        </w:rPr>
        <w:t xml:space="preserve"> To ensure that all facilities operate efficiently, safely and to the highest standards, meeting the needs of the </w:t>
      </w:r>
      <w:r w:rsidR="0063353B">
        <w:rPr>
          <w:sz w:val="22"/>
          <w:szCs w:val="22"/>
        </w:rPr>
        <w:t xml:space="preserve">GWL </w:t>
      </w:r>
      <w:bookmarkStart w:id="0" w:name="_GoBack"/>
      <w:bookmarkEnd w:id="0"/>
      <w:r w:rsidRPr="00B93F95">
        <w:rPr>
          <w:sz w:val="22"/>
          <w:szCs w:val="22"/>
        </w:rPr>
        <w:t xml:space="preserve">learning and events programme, external partners, venue hire, and all visitors and users accessing the building. </w:t>
      </w:r>
    </w:p>
    <w:p w:rsidR="00B6169C" w:rsidRPr="00B93F95" w:rsidRDefault="00B6169C" w:rsidP="00B6169C">
      <w:pPr>
        <w:pStyle w:val="Default"/>
        <w:rPr>
          <w:sz w:val="22"/>
          <w:szCs w:val="22"/>
        </w:rPr>
      </w:pPr>
    </w:p>
    <w:p w:rsidR="00B6169C" w:rsidRPr="00B93F95" w:rsidRDefault="00B6169C" w:rsidP="00B6169C">
      <w:pPr>
        <w:pStyle w:val="Default"/>
        <w:rPr>
          <w:b/>
          <w:sz w:val="22"/>
          <w:szCs w:val="22"/>
        </w:rPr>
      </w:pPr>
      <w:r w:rsidRPr="00B93F95">
        <w:rPr>
          <w:b/>
          <w:sz w:val="22"/>
          <w:szCs w:val="22"/>
        </w:rPr>
        <w:t>Main Duties and Responsibilities:</w:t>
      </w:r>
    </w:p>
    <w:p w:rsidR="00B6169C" w:rsidRPr="00B93F95" w:rsidRDefault="00B6169C" w:rsidP="000C7DB4">
      <w:pPr>
        <w:pStyle w:val="Default"/>
        <w:numPr>
          <w:ilvl w:val="0"/>
          <w:numId w:val="21"/>
        </w:numPr>
        <w:rPr>
          <w:sz w:val="22"/>
          <w:szCs w:val="22"/>
        </w:rPr>
      </w:pPr>
      <w:r w:rsidRPr="00B93F95">
        <w:rPr>
          <w:sz w:val="22"/>
          <w:szCs w:val="22"/>
        </w:rPr>
        <w:t>Ensure that the</w:t>
      </w:r>
      <w:r w:rsidR="0090309D" w:rsidRPr="00B93F95">
        <w:rPr>
          <w:sz w:val="22"/>
          <w:szCs w:val="22"/>
        </w:rPr>
        <w:t xml:space="preserve"> GWL</w:t>
      </w:r>
      <w:r w:rsidRPr="00B93F95">
        <w:rPr>
          <w:sz w:val="22"/>
          <w:szCs w:val="22"/>
        </w:rPr>
        <w:t xml:space="preserve"> building environment is conducive to the delivery of a high level of service and care for all visitors and users, in line with our </w:t>
      </w:r>
      <w:r w:rsidR="0090309D" w:rsidRPr="00B93F95">
        <w:rPr>
          <w:sz w:val="22"/>
          <w:szCs w:val="22"/>
        </w:rPr>
        <w:t>C</w:t>
      </w:r>
      <w:r w:rsidRPr="00B93F95">
        <w:rPr>
          <w:sz w:val="22"/>
          <w:szCs w:val="22"/>
        </w:rPr>
        <w:t xml:space="preserve">ore </w:t>
      </w:r>
      <w:r w:rsidR="0090309D" w:rsidRPr="00B93F95">
        <w:rPr>
          <w:sz w:val="22"/>
          <w:szCs w:val="22"/>
        </w:rPr>
        <w:t>V</w:t>
      </w:r>
      <w:r w:rsidRPr="00B93F95">
        <w:rPr>
          <w:sz w:val="22"/>
          <w:szCs w:val="22"/>
        </w:rPr>
        <w:t xml:space="preserve">alues. </w:t>
      </w:r>
    </w:p>
    <w:p w:rsidR="00B6169C" w:rsidRPr="00B93F95" w:rsidRDefault="00B6169C" w:rsidP="00B6169C">
      <w:pPr>
        <w:pStyle w:val="Default"/>
        <w:rPr>
          <w:sz w:val="22"/>
          <w:szCs w:val="22"/>
        </w:rPr>
      </w:pPr>
    </w:p>
    <w:p w:rsidR="00B6169C" w:rsidRPr="00B93F95" w:rsidRDefault="00B6169C" w:rsidP="000C7DB4">
      <w:pPr>
        <w:pStyle w:val="Default"/>
        <w:numPr>
          <w:ilvl w:val="0"/>
          <w:numId w:val="21"/>
        </w:numPr>
        <w:rPr>
          <w:sz w:val="22"/>
          <w:szCs w:val="22"/>
        </w:rPr>
      </w:pPr>
      <w:r w:rsidRPr="00B93F95">
        <w:rPr>
          <w:sz w:val="22"/>
          <w:szCs w:val="22"/>
        </w:rPr>
        <w:t xml:space="preserve">Lead and act on all Health and Safety issues throughout the building, ensuring compliance with relevant legislation, licencing and conditions of insurance. </w:t>
      </w:r>
    </w:p>
    <w:p w:rsidR="00B6169C" w:rsidRPr="00B93F95" w:rsidRDefault="00B6169C" w:rsidP="00B6169C">
      <w:pPr>
        <w:pStyle w:val="Default"/>
        <w:rPr>
          <w:sz w:val="22"/>
          <w:szCs w:val="22"/>
        </w:rPr>
      </w:pPr>
    </w:p>
    <w:p w:rsidR="00B6169C" w:rsidRPr="00B93F95" w:rsidRDefault="00B6169C" w:rsidP="000C7DB4">
      <w:pPr>
        <w:pStyle w:val="Default"/>
        <w:numPr>
          <w:ilvl w:val="0"/>
          <w:numId w:val="21"/>
        </w:numPr>
        <w:rPr>
          <w:sz w:val="22"/>
          <w:szCs w:val="22"/>
        </w:rPr>
      </w:pPr>
      <w:r w:rsidRPr="00B93F95">
        <w:rPr>
          <w:sz w:val="22"/>
          <w:szCs w:val="22"/>
        </w:rPr>
        <w:t>Co</w:t>
      </w:r>
      <w:r w:rsidR="008043A6" w:rsidRPr="00B93F95">
        <w:rPr>
          <w:sz w:val="22"/>
          <w:szCs w:val="22"/>
        </w:rPr>
        <w:t>-</w:t>
      </w:r>
      <w:r w:rsidRPr="00B93F95">
        <w:rPr>
          <w:sz w:val="22"/>
          <w:szCs w:val="22"/>
        </w:rPr>
        <w:t xml:space="preserve">ordinate and supervise regular service of all facilities in line with maintenance schedules, including fire and intruder alarms, fire equipment, fire suppression system, fixed and portable electrical testing, gas boiler, lifts, automatic doors, humidifiers, ventilation and air conditioning. </w:t>
      </w:r>
    </w:p>
    <w:p w:rsidR="00B6169C" w:rsidRPr="00B93F95" w:rsidRDefault="00B6169C" w:rsidP="00B6169C">
      <w:pPr>
        <w:pStyle w:val="Default"/>
        <w:rPr>
          <w:sz w:val="22"/>
          <w:szCs w:val="22"/>
        </w:rPr>
      </w:pPr>
    </w:p>
    <w:p w:rsidR="00B6169C" w:rsidRPr="00B93F95" w:rsidRDefault="00B6169C" w:rsidP="000C7DB4">
      <w:pPr>
        <w:pStyle w:val="Default"/>
        <w:numPr>
          <w:ilvl w:val="0"/>
          <w:numId w:val="21"/>
        </w:numPr>
        <w:rPr>
          <w:sz w:val="22"/>
          <w:szCs w:val="22"/>
        </w:rPr>
      </w:pPr>
      <w:r w:rsidRPr="00B93F95">
        <w:rPr>
          <w:sz w:val="22"/>
          <w:szCs w:val="22"/>
        </w:rPr>
        <w:t>Co</w:t>
      </w:r>
      <w:r w:rsidR="008043A6" w:rsidRPr="00B93F95">
        <w:rPr>
          <w:sz w:val="22"/>
          <w:szCs w:val="22"/>
        </w:rPr>
        <w:t>-</w:t>
      </w:r>
      <w:r w:rsidRPr="00B93F95">
        <w:rPr>
          <w:sz w:val="22"/>
          <w:szCs w:val="22"/>
        </w:rPr>
        <w:t xml:space="preserve">ordinate cleaning and maintenance of historic building in line with recommendations, including roof and gutter clearing, legionella testing, window cleaning, waste and recycling. </w:t>
      </w:r>
    </w:p>
    <w:p w:rsidR="00B6169C" w:rsidRPr="00B93F95" w:rsidRDefault="00B6169C" w:rsidP="00B6169C">
      <w:pPr>
        <w:pStyle w:val="Default"/>
        <w:rPr>
          <w:sz w:val="22"/>
          <w:szCs w:val="22"/>
        </w:rPr>
      </w:pPr>
    </w:p>
    <w:p w:rsidR="00B6169C" w:rsidRPr="00B93F95" w:rsidRDefault="00B6169C" w:rsidP="000C7DB4">
      <w:pPr>
        <w:pStyle w:val="Default"/>
        <w:numPr>
          <w:ilvl w:val="0"/>
          <w:numId w:val="21"/>
        </w:numPr>
        <w:rPr>
          <w:sz w:val="22"/>
          <w:szCs w:val="22"/>
        </w:rPr>
      </w:pPr>
      <w:r w:rsidRPr="00B93F95">
        <w:rPr>
          <w:sz w:val="22"/>
          <w:szCs w:val="22"/>
        </w:rPr>
        <w:t xml:space="preserve">Maintain all Health and Safety records, service reports and certificates and ensure they are available for reference by external contractors, and in case of emergency. </w:t>
      </w:r>
    </w:p>
    <w:p w:rsidR="00B6169C" w:rsidRPr="00B93F95" w:rsidRDefault="00B6169C" w:rsidP="00B6169C">
      <w:pPr>
        <w:pStyle w:val="Default"/>
        <w:rPr>
          <w:sz w:val="22"/>
          <w:szCs w:val="22"/>
        </w:rPr>
      </w:pPr>
    </w:p>
    <w:p w:rsidR="00B6169C" w:rsidRPr="00B93F95" w:rsidRDefault="00B6169C" w:rsidP="000C7DB4">
      <w:pPr>
        <w:pStyle w:val="Default"/>
        <w:numPr>
          <w:ilvl w:val="0"/>
          <w:numId w:val="21"/>
        </w:numPr>
        <w:rPr>
          <w:sz w:val="22"/>
          <w:szCs w:val="22"/>
        </w:rPr>
      </w:pPr>
      <w:r w:rsidRPr="00B93F95">
        <w:rPr>
          <w:sz w:val="22"/>
          <w:szCs w:val="22"/>
        </w:rPr>
        <w:t xml:space="preserve">Undertake regular visual checks, test alarms, and report repair needs to contractors as required. </w:t>
      </w:r>
    </w:p>
    <w:p w:rsidR="00B6169C" w:rsidRPr="00B93F95" w:rsidRDefault="00B6169C" w:rsidP="00B6169C">
      <w:pPr>
        <w:pStyle w:val="Default"/>
        <w:rPr>
          <w:sz w:val="22"/>
          <w:szCs w:val="22"/>
        </w:rPr>
      </w:pPr>
    </w:p>
    <w:p w:rsidR="00B6169C" w:rsidRPr="00B93F95" w:rsidRDefault="00B6169C" w:rsidP="000C7DB4">
      <w:pPr>
        <w:pStyle w:val="Default"/>
        <w:numPr>
          <w:ilvl w:val="0"/>
          <w:numId w:val="21"/>
        </w:numPr>
        <w:rPr>
          <w:sz w:val="22"/>
          <w:szCs w:val="22"/>
        </w:rPr>
      </w:pPr>
      <w:r w:rsidRPr="00B93F95">
        <w:rPr>
          <w:sz w:val="22"/>
          <w:szCs w:val="22"/>
        </w:rPr>
        <w:t xml:space="preserve">Prepare information to put out tenders for contractors, calculate and compare costs for goods and services, and set up contracts. </w:t>
      </w:r>
    </w:p>
    <w:p w:rsidR="00B6169C" w:rsidRPr="00B93F95" w:rsidRDefault="00B6169C" w:rsidP="00B6169C">
      <w:pPr>
        <w:pStyle w:val="Default"/>
        <w:rPr>
          <w:sz w:val="22"/>
          <w:szCs w:val="22"/>
        </w:rPr>
      </w:pPr>
    </w:p>
    <w:p w:rsidR="00B6169C" w:rsidRPr="00B93F95" w:rsidRDefault="00B6169C" w:rsidP="000C7DB4">
      <w:pPr>
        <w:pStyle w:val="Default"/>
        <w:numPr>
          <w:ilvl w:val="0"/>
          <w:numId w:val="21"/>
        </w:numPr>
        <w:rPr>
          <w:sz w:val="22"/>
          <w:szCs w:val="22"/>
        </w:rPr>
      </w:pPr>
      <w:r w:rsidRPr="00B93F95">
        <w:rPr>
          <w:sz w:val="22"/>
          <w:szCs w:val="22"/>
        </w:rPr>
        <w:t xml:space="preserve">Liaise with colleagues to manage service and repair schedules with minimum disruption to core activities. </w:t>
      </w:r>
    </w:p>
    <w:p w:rsidR="00B6169C" w:rsidRPr="00B93F95" w:rsidRDefault="00B6169C" w:rsidP="00B6169C">
      <w:pPr>
        <w:pStyle w:val="Default"/>
        <w:rPr>
          <w:sz w:val="22"/>
          <w:szCs w:val="22"/>
        </w:rPr>
      </w:pPr>
    </w:p>
    <w:p w:rsidR="00B6169C" w:rsidRPr="00B93F95" w:rsidRDefault="00B6169C" w:rsidP="000C7DB4">
      <w:pPr>
        <w:pStyle w:val="Default"/>
        <w:numPr>
          <w:ilvl w:val="0"/>
          <w:numId w:val="21"/>
        </w:numPr>
        <w:rPr>
          <w:sz w:val="22"/>
          <w:szCs w:val="22"/>
        </w:rPr>
      </w:pPr>
      <w:r w:rsidRPr="00B93F95">
        <w:rPr>
          <w:sz w:val="22"/>
          <w:szCs w:val="22"/>
        </w:rPr>
        <w:t>Ensure that work completed by contractors is satisfactory, and follow up as necessary, including co</w:t>
      </w:r>
      <w:r w:rsidR="008043A6" w:rsidRPr="00B93F95">
        <w:rPr>
          <w:sz w:val="22"/>
          <w:szCs w:val="22"/>
        </w:rPr>
        <w:t>-</w:t>
      </w:r>
      <w:r w:rsidRPr="00B93F95">
        <w:rPr>
          <w:sz w:val="22"/>
          <w:szCs w:val="22"/>
        </w:rPr>
        <w:t xml:space="preserve">ordinating with </w:t>
      </w:r>
      <w:r w:rsidR="008043A6" w:rsidRPr="00B93F95">
        <w:rPr>
          <w:sz w:val="22"/>
          <w:szCs w:val="22"/>
        </w:rPr>
        <w:t xml:space="preserve">the </w:t>
      </w:r>
      <w:r w:rsidRPr="00B93F95">
        <w:rPr>
          <w:sz w:val="22"/>
          <w:szCs w:val="22"/>
        </w:rPr>
        <w:t xml:space="preserve">Finance Manager on payment for services. </w:t>
      </w:r>
    </w:p>
    <w:p w:rsidR="00B6169C" w:rsidRPr="00B93F95" w:rsidRDefault="00B6169C" w:rsidP="00B6169C">
      <w:pPr>
        <w:pStyle w:val="Default"/>
        <w:rPr>
          <w:sz w:val="22"/>
          <w:szCs w:val="22"/>
        </w:rPr>
      </w:pPr>
    </w:p>
    <w:p w:rsidR="00B6169C" w:rsidRPr="00B93F95" w:rsidRDefault="00B6169C" w:rsidP="000C7DB4">
      <w:pPr>
        <w:pStyle w:val="Default"/>
        <w:numPr>
          <w:ilvl w:val="0"/>
          <w:numId w:val="21"/>
        </w:numPr>
        <w:rPr>
          <w:sz w:val="22"/>
          <w:szCs w:val="22"/>
        </w:rPr>
      </w:pPr>
      <w:r w:rsidRPr="00B93F95">
        <w:rPr>
          <w:sz w:val="22"/>
          <w:szCs w:val="22"/>
        </w:rPr>
        <w:t xml:space="preserve">Undertake risk assessments as required, including for exhibitions and events, and conduct an annual review of the Fire Risk Assessment and Emergency Plan. </w:t>
      </w:r>
    </w:p>
    <w:p w:rsidR="00B6169C" w:rsidRPr="00B93F95" w:rsidRDefault="00B6169C" w:rsidP="00B6169C">
      <w:pPr>
        <w:pStyle w:val="Default"/>
        <w:rPr>
          <w:sz w:val="22"/>
          <w:szCs w:val="22"/>
        </w:rPr>
      </w:pPr>
    </w:p>
    <w:p w:rsidR="00B6169C" w:rsidRPr="00B93F95" w:rsidRDefault="00B6169C" w:rsidP="000C7DB4">
      <w:pPr>
        <w:pStyle w:val="Default"/>
        <w:numPr>
          <w:ilvl w:val="0"/>
          <w:numId w:val="21"/>
        </w:numPr>
        <w:rPr>
          <w:sz w:val="22"/>
          <w:szCs w:val="22"/>
        </w:rPr>
      </w:pPr>
      <w:r w:rsidRPr="00B93F95">
        <w:rPr>
          <w:sz w:val="22"/>
          <w:szCs w:val="22"/>
        </w:rPr>
        <w:t xml:space="preserve">Report to senior management and </w:t>
      </w:r>
      <w:r w:rsidR="008043A6" w:rsidRPr="00B93F95">
        <w:rPr>
          <w:sz w:val="22"/>
          <w:szCs w:val="22"/>
        </w:rPr>
        <w:t>the B</w:t>
      </w:r>
      <w:r w:rsidRPr="00B93F95">
        <w:rPr>
          <w:sz w:val="22"/>
          <w:szCs w:val="22"/>
        </w:rPr>
        <w:t xml:space="preserve">oard of </w:t>
      </w:r>
      <w:r w:rsidR="008043A6" w:rsidRPr="00B93F95">
        <w:rPr>
          <w:sz w:val="22"/>
          <w:szCs w:val="22"/>
        </w:rPr>
        <w:t xml:space="preserve">Directors </w:t>
      </w:r>
      <w:r w:rsidRPr="00B93F95">
        <w:rPr>
          <w:sz w:val="22"/>
          <w:szCs w:val="22"/>
        </w:rPr>
        <w:t xml:space="preserve">any issues which compromise safety, legislation or insurance, and take urgent action as necessary. </w:t>
      </w:r>
    </w:p>
    <w:p w:rsidR="00B6169C" w:rsidRPr="00B93F95" w:rsidRDefault="00B6169C" w:rsidP="00B6169C">
      <w:pPr>
        <w:pStyle w:val="Default"/>
        <w:rPr>
          <w:sz w:val="22"/>
          <w:szCs w:val="22"/>
        </w:rPr>
      </w:pPr>
    </w:p>
    <w:p w:rsidR="00B6169C" w:rsidRDefault="00B6169C" w:rsidP="000C7DB4">
      <w:pPr>
        <w:pStyle w:val="Default"/>
        <w:numPr>
          <w:ilvl w:val="0"/>
          <w:numId w:val="21"/>
        </w:numPr>
        <w:rPr>
          <w:sz w:val="22"/>
          <w:szCs w:val="22"/>
        </w:rPr>
      </w:pPr>
      <w:r w:rsidRPr="00B93F95">
        <w:rPr>
          <w:sz w:val="22"/>
          <w:szCs w:val="22"/>
        </w:rPr>
        <w:t>Work alongside colleagues and partners to support the practical delivery of exhibitions and events – research and</w:t>
      </w:r>
      <w:r w:rsidR="00235F61" w:rsidRPr="00B93F95">
        <w:rPr>
          <w:sz w:val="22"/>
          <w:szCs w:val="22"/>
        </w:rPr>
        <w:t xml:space="preserve"> </w:t>
      </w:r>
      <w:proofErr w:type="gramStart"/>
      <w:r w:rsidRPr="00B93F95">
        <w:rPr>
          <w:sz w:val="22"/>
          <w:szCs w:val="22"/>
        </w:rPr>
        <w:t>advise</w:t>
      </w:r>
      <w:proofErr w:type="gramEnd"/>
      <w:r w:rsidRPr="00B93F95">
        <w:rPr>
          <w:sz w:val="22"/>
          <w:szCs w:val="22"/>
        </w:rPr>
        <w:t xml:space="preserve"> on technical and installation requirements, set up furniture and AV equipment, and ensure</w:t>
      </w:r>
      <w:r w:rsidR="008043A6" w:rsidRPr="00B93F95">
        <w:rPr>
          <w:sz w:val="22"/>
          <w:szCs w:val="22"/>
        </w:rPr>
        <w:t xml:space="preserve"> any external museum </w:t>
      </w:r>
      <w:r w:rsidRPr="00B93F95">
        <w:rPr>
          <w:sz w:val="22"/>
          <w:szCs w:val="22"/>
        </w:rPr>
        <w:t xml:space="preserve">loan </w:t>
      </w:r>
      <w:r w:rsidR="008043A6" w:rsidRPr="00B93F95">
        <w:rPr>
          <w:sz w:val="22"/>
          <w:szCs w:val="22"/>
        </w:rPr>
        <w:t xml:space="preserve">item </w:t>
      </w:r>
      <w:r w:rsidRPr="00B93F95">
        <w:rPr>
          <w:sz w:val="22"/>
          <w:szCs w:val="22"/>
        </w:rPr>
        <w:t xml:space="preserve">conditions are met. </w:t>
      </w:r>
    </w:p>
    <w:p w:rsidR="00661D32" w:rsidRPr="00B93F95" w:rsidRDefault="00661D32" w:rsidP="00661D32">
      <w:pPr>
        <w:pStyle w:val="Default"/>
        <w:rPr>
          <w:sz w:val="22"/>
          <w:szCs w:val="22"/>
        </w:rPr>
      </w:pPr>
    </w:p>
    <w:p w:rsidR="00B6169C" w:rsidRDefault="00B6169C" w:rsidP="000C7DB4">
      <w:pPr>
        <w:pStyle w:val="Default"/>
        <w:numPr>
          <w:ilvl w:val="0"/>
          <w:numId w:val="21"/>
        </w:numPr>
        <w:rPr>
          <w:sz w:val="22"/>
          <w:szCs w:val="22"/>
        </w:rPr>
      </w:pPr>
      <w:r w:rsidRPr="00B93F95">
        <w:rPr>
          <w:sz w:val="22"/>
          <w:szCs w:val="22"/>
        </w:rPr>
        <w:t xml:space="preserve">Attend and contribute to regular staff team meetings, and plan </w:t>
      </w:r>
      <w:r w:rsidR="008043A6" w:rsidRPr="00B93F95">
        <w:rPr>
          <w:sz w:val="22"/>
          <w:szCs w:val="22"/>
        </w:rPr>
        <w:t xml:space="preserve">the </w:t>
      </w:r>
      <w:r w:rsidRPr="00B93F95">
        <w:rPr>
          <w:sz w:val="22"/>
          <w:szCs w:val="22"/>
        </w:rPr>
        <w:t xml:space="preserve">use of spaces and staffing with colleagues. </w:t>
      </w:r>
    </w:p>
    <w:p w:rsidR="00B93F95" w:rsidRPr="00B93F95" w:rsidRDefault="00B93F95" w:rsidP="00B93F95">
      <w:pPr>
        <w:pStyle w:val="Default"/>
        <w:rPr>
          <w:sz w:val="22"/>
          <w:szCs w:val="22"/>
        </w:rPr>
      </w:pPr>
    </w:p>
    <w:p w:rsidR="00235F61" w:rsidRPr="00B93F95" w:rsidRDefault="00235F61" w:rsidP="000C7DB4">
      <w:pPr>
        <w:pStyle w:val="ListParagraph"/>
        <w:numPr>
          <w:ilvl w:val="0"/>
          <w:numId w:val="21"/>
        </w:numPr>
        <w:autoSpaceDE w:val="0"/>
        <w:autoSpaceDN w:val="0"/>
        <w:adjustRightInd w:val="0"/>
        <w:rPr>
          <w:rFonts w:ascii="Arial" w:eastAsiaTheme="minorHAnsi" w:hAnsi="Arial" w:cs="Arial"/>
          <w:color w:val="000000"/>
          <w:sz w:val="22"/>
          <w:szCs w:val="22"/>
        </w:rPr>
      </w:pPr>
      <w:r w:rsidRPr="00B93F95">
        <w:rPr>
          <w:rFonts w:ascii="Arial" w:eastAsiaTheme="minorHAnsi" w:hAnsi="Arial" w:cs="Arial"/>
          <w:color w:val="000000"/>
          <w:sz w:val="22"/>
          <w:szCs w:val="22"/>
        </w:rPr>
        <w:t xml:space="preserve">Ensure all staff, volunteers, partners and others working within the building are aware of safety and security issues on site – provide building inductions and communicate as necessary to establish ongoing compliance with health and safety procedures. </w:t>
      </w:r>
    </w:p>
    <w:p w:rsidR="00235F61" w:rsidRPr="00B93F95" w:rsidRDefault="00235F61" w:rsidP="000C7DB4">
      <w:pPr>
        <w:autoSpaceDE w:val="0"/>
        <w:autoSpaceDN w:val="0"/>
        <w:adjustRightInd w:val="0"/>
        <w:rPr>
          <w:rFonts w:ascii="Arial" w:eastAsiaTheme="minorHAnsi" w:hAnsi="Arial" w:cs="Arial"/>
          <w:color w:val="000000"/>
          <w:sz w:val="22"/>
          <w:szCs w:val="22"/>
        </w:rPr>
      </w:pPr>
    </w:p>
    <w:p w:rsidR="00235F61" w:rsidRPr="00B93F95" w:rsidRDefault="00235F61" w:rsidP="000C7DB4">
      <w:pPr>
        <w:pStyle w:val="ListParagraph"/>
        <w:numPr>
          <w:ilvl w:val="0"/>
          <w:numId w:val="21"/>
        </w:numPr>
        <w:autoSpaceDE w:val="0"/>
        <w:autoSpaceDN w:val="0"/>
        <w:adjustRightInd w:val="0"/>
        <w:rPr>
          <w:rFonts w:ascii="Arial" w:eastAsiaTheme="minorHAnsi" w:hAnsi="Arial" w:cs="Arial"/>
          <w:color w:val="000000"/>
          <w:sz w:val="22"/>
          <w:szCs w:val="22"/>
        </w:rPr>
      </w:pPr>
      <w:r w:rsidRPr="00B93F95">
        <w:rPr>
          <w:rFonts w:ascii="Arial" w:eastAsiaTheme="minorHAnsi" w:hAnsi="Arial" w:cs="Arial"/>
          <w:color w:val="000000"/>
          <w:sz w:val="22"/>
          <w:szCs w:val="22"/>
        </w:rPr>
        <w:t xml:space="preserve">Supervise and direct the activities of the cleaning staff, making sure that all spaces are clean and tidy. </w:t>
      </w:r>
    </w:p>
    <w:p w:rsidR="00235F61" w:rsidRPr="00B93F95" w:rsidRDefault="00235F61" w:rsidP="000C7DB4">
      <w:pPr>
        <w:autoSpaceDE w:val="0"/>
        <w:autoSpaceDN w:val="0"/>
        <w:adjustRightInd w:val="0"/>
        <w:rPr>
          <w:rFonts w:ascii="Arial" w:eastAsiaTheme="minorHAnsi" w:hAnsi="Arial" w:cs="Arial"/>
          <w:color w:val="000000"/>
          <w:sz w:val="22"/>
          <w:szCs w:val="22"/>
        </w:rPr>
      </w:pPr>
    </w:p>
    <w:p w:rsidR="00235F61" w:rsidRPr="00B93F95" w:rsidRDefault="00235F61" w:rsidP="000C7DB4">
      <w:pPr>
        <w:pStyle w:val="ListParagraph"/>
        <w:numPr>
          <w:ilvl w:val="0"/>
          <w:numId w:val="21"/>
        </w:numPr>
        <w:autoSpaceDE w:val="0"/>
        <w:autoSpaceDN w:val="0"/>
        <w:adjustRightInd w:val="0"/>
        <w:rPr>
          <w:rFonts w:ascii="Arial" w:eastAsiaTheme="minorHAnsi" w:hAnsi="Arial" w:cs="Arial"/>
          <w:color w:val="000000"/>
          <w:sz w:val="22"/>
          <w:szCs w:val="22"/>
        </w:rPr>
      </w:pPr>
      <w:r w:rsidRPr="00B93F95">
        <w:rPr>
          <w:rFonts w:ascii="Arial" w:eastAsiaTheme="minorHAnsi" w:hAnsi="Arial" w:cs="Arial"/>
          <w:color w:val="000000"/>
          <w:sz w:val="22"/>
          <w:szCs w:val="22"/>
        </w:rPr>
        <w:t xml:space="preserve">Conduct stock-takes of cleaning and catering supplies, and order replacement stock in bulk, and in line with GWL’s Environmental Policy. </w:t>
      </w:r>
    </w:p>
    <w:p w:rsidR="00235F61" w:rsidRPr="00B93F95" w:rsidRDefault="00235F61" w:rsidP="000C7DB4">
      <w:pPr>
        <w:autoSpaceDE w:val="0"/>
        <w:autoSpaceDN w:val="0"/>
        <w:adjustRightInd w:val="0"/>
        <w:ind w:firstLine="780"/>
        <w:rPr>
          <w:rFonts w:ascii="Arial" w:eastAsiaTheme="minorHAnsi" w:hAnsi="Arial" w:cs="Arial"/>
          <w:color w:val="000000"/>
          <w:sz w:val="22"/>
          <w:szCs w:val="22"/>
        </w:rPr>
      </w:pPr>
    </w:p>
    <w:p w:rsidR="00235F61" w:rsidRPr="00B93F95" w:rsidRDefault="00235F61" w:rsidP="000C7DB4">
      <w:pPr>
        <w:pStyle w:val="ListParagraph"/>
        <w:numPr>
          <w:ilvl w:val="0"/>
          <w:numId w:val="21"/>
        </w:numPr>
        <w:autoSpaceDE w:val="0"/>
        <w:autoSpaceDN w:val="0"/>
        <w:adjustRightInd w:val="0"/>
        <w:rPr>
          <w:rFonts w:ascii="Arial" w:eastAsiaTheme="minorHAnsi" w:hAnsi="Arial" w:cs="Arial"/>
          <w:color w:val="000000"/>
          <w:sz w:val="22"/>
          <w:szCs w:val="22"/>
        </w:rPr>
      </w:pPr>
      <w:r w:rsidRPr="00B93F95">
        <w:rPr>
          <w:rFonts w:ascii="Arial" w:eastAsiaTheme="minorHAnsi" w:hAnsi="Arial" w:cs="Arial"/>
          <w:color w:val="000000"/>
          <w:sz w:val="22"/>
          <w:szCs w:val="22"/>
        </w:rPr>
        <w:t xml:space="preserve">Undertake minor repairs, maintenance and additional cleaning when required. </w:t>
      </w:r>
    </w:p>
    <w:p w:rsidR="00235F61" w:rsidRPr="00235F61" w:rsidRDefault="00235F61" w:rsidP="00235F61">
      <w:pPr>
        <w:autoSpaceDE w:val="0"/>
        <w:autoSpaceDN w:val="0"/>
        <w:adjustRightInd w:val="0"/>
        <w:rPr>
          <w:rFonts w:ascii="Arial" w:eastAsiaTheme="minorHAnsi" w:hAnsi="Arial" w:cs="Arial"/>
          <w:color w:val="000000"/>
          <w:sz w:val="22"/>
          <w:szCs w:val="22"/>
        </w:rPr>
      </w:pPr>
    </w:p>
    <w:p w:rsidR="00235F61" w:rsidRPr="00B93F95" w:rsidRDefault="00235F61" w:rsidP="000C7DB4">
      <w:pPr>
        <w:pStyle w:val="ListParagraph"/>
        <w:numPr>
          <w:ilvl w:val="0"/>
          <w:numId w:val="21"/>
        </w:numPr>
        <w:autoSpaceDE w:val="0"/>
        <w:autoSpaceDN w:val="0"/>
        <w:adjustRightInd w:val="0"/>
        <w:rPr>
          <w:rFonts w:ascii="Arial" w:eastAsiaTheme="minorHAnsi" w:hAnsi="Arial" w:cs="Arial"/>
          <w:color w:val="000000"/>
          <w:sz w:val="22"/>
          <w:szCs w:val="22"/>
        </w:rPr>
      </w:pPr>
      <w:r w:rsidRPr="00B93F95">
        <w:rPr>
          <w:rFonts w:ascii="Arial" w:eastAsiaTheme="minorHAnsi" w:hAnsi="Arial" w:cs="Arial"/>
          <w:color w:val="000000"/>
          <w:sz w:val="22"/>
          <w:szCs w:val="22"/>
        </w:rPr>
        <w:t xml:space="preserve">Prepare for, attend and contribute to regular Support and Supervision sessions with the Line Manager. </w:t>
      </w:r>
    </w:p>
    <w:p w:rsidR="00235F61" w:rsidRPr="00B93F95" w:rsidRDefault="00235F61" w:rsidP="000C7DB4">
      <w:pPr>
        <w:autoSpaceDE w:val="0"/>
        <w:autoSpaceDN w:val="0"/>
        <w:adjustRightInd w:val="0"/>
        <w:rPr>
          <w:rFonts w:ascii="Arial" w:eastAsiaTheme="minorHAnsi" w:hAnsi="Arial" w:cs="Arial"/>
          <w:color w:val="000000"/>
          <w:sz w:val="22"/>
          <w:szCs w:val="22"/>
        </w:rPr>
      </w:pPr>
    </w:p>
    <w:p w:rsidR="00235F61" w:rsidRPr="00B93F95" w:rsidRDefault="00235F61" w:rsidP="000C7DB4">
      <w:pPr>
        <w:pStyle w:val="ListParagraph"/>
        <w:numPr>
          <w:ilvl w:val="0"/>
          <w:numId w:val="21"/>
        </w:numPr>
        <w:autoSpaceDE w:val="0"/>
        <w:autoSpaceDN w:val="0"/>
        <w:adjustRightInd w:val="0"/>
        <w:rPr>
          <w:rFonts w:ascii="Arial" w:eastAsiaTheme="minorHAnsi" w:hAnsi="Arial" w:cs="Arial"/>
          <w:color w:val="000000"/>
          <w:sz w:val="22"/>
          <w:szCs w:val="22"/>
        </w:rPr>
      </w:pPr>
      <w:r w:rsidRPr="00B93F95">
        <w:rPr>
          <w:rFonts w:ascii="Arial" w:eastAsiaTheme="minorHAnsi" w:hAnsi="Arial" w:cs="Arial"/>
          <w:color w:val="000000"/>
          <w:sz w:val="22"/>
          <w:szCs w:val="22"/>
        </w:rPr>
        <w:t xml:space="preserve">Undertake appropriate training and staff / volunteer development. </w:t>
      </w:r>
    </w:p>
    <w:p w:rsidR="00235F61" w:rsidRPr="00235F61" w:rsidRDefault="00235F61" w:rsidP="00235F61">
      <w:pPr>
        <w:autoSpaceDE w:val="0"/>
        <w:autoSpaceDN w:val="0"/>
        <w:adjustRightInd w:val="0"/>
        <w:rPr>
          <w:rFonts w:ascii="Arial" w:eastAsiaTheme="minorHAnsi" w:hAnsi="Arial" w:cs="Arial"/>
          <w:color w:val="000000"/>
          <w:sz w:val="22"/>
          <w:szCs w:val="22"/>
        </w:rPr>
      </w:pPr>
    </w:p>
    <w:p w:rsidR="00661D32" w:rsidRPr="00661D32" w:rsidRDefault="00235F61" w:rsidP="00661D32">
      <w:pPr>
        <w:pStyle w:val="ListParagraph"/>
        <w:numPr>
          <w:ilvl w:val="0"/>
          <w:numId w:val="21"/>
        </w:numPr>
        <w:autoSpaceDE w:val="0"/>
        <w:autoSpaceDN w:val="0"/>
        <w:adjustRightInd w:val="0"/>
        <w:rPr>
          <w:rFonts w:cs="Arial"/>
          <w:b/>
          <w:sz w:val="22"/>
          <w:szCs w:val="22"/>
          <w:lang w:val="en-US"/>
        </w:rPr>
      </w:pPr>
      <w:r w:rsidRPr="00B93F95">
        <w:rPr>
          <w:rFonts w:ascii="Arial" w:eastAsiaTheme="minorHAnsi" w:hAnsi="Arial" w:cs="Arial"/>
          <w:color w:val="000000"/>
          <w:sz w:val="22"/>
          <w:szCs w:val="22"/>
        </w:rPr>
        <w:t xml:space="preserve">Undertake any other reasonable duties, commensurate with the job title, as may be determined by GWL, and work within its policies and procedures. </w:t>
      </w:r>
    </w:p>
    <w:p w:rsidR="00661D32" w:rsidRPr="00661D32" w:rsidRDefault="00661D32" w:rsidP="00661D32">
      <w:pPr>
        <w:pStyle w:val="ListParagraph"/>
        <w:rPr>
          <w:rFonts w:cs="Arial"/>
          <w:b/>
          <w:sz w:val="22"/>
          <w:szCs w:val="22"/>
          <w:lang w:val="en-US"/>
        </w:rPr>
      </w:pPr>
    </w:p>
    <w:p w:rsidR="00661D32" w:rsidRDefault="00661D32" w:rsidP="00661D32">
      <w:pPr>
        <w:pStyle w:val="ListParagraph"/>
        <w:autoSpaceDE w:val="0"/>
        <w:autoSpaceDN w:val="0"/>
        <w:adjustRightInd w:val="0"/>
        <w:rPr>
          <w:rFonts w:cs="Arial"/>
          <w:b/>
          <w:sz w:val="22"/>
          <w:szCs w:val="22"/>
          <w:lang w:val="en-US"/>
        </w:rPr>
      </w:pPr>
    </w:p>
    <w:p w:rsidR="00661D32" w:rsidRPr="00B93F95" w:rsidRDefault="00661D32" w:rsidP="00661D32">
      <w:pPr>
        <w:pStyle w:val="ListParagraph"/>
        <w:autoSpaceDE w:val="0"/>
        <w:autoSpaceDN w:val="0"/>
        <w:adjustRightInd w:val="0"/>
        <w:rPr>
          <w:rFonts w:cs="Arial"/>
          <w:b/>
          <w:sz w:val="22"/>
          <w:szCs w:val="22"/>
          <w:lang w:val="en-US"/>
        </w:rPr>
      </w:pPr>
    </w:p>
    <w:p w:rsidR="00661D32" w:rsidRDefault="00661D32" w:rsidP="00661D32">
      <w:pPr>
        <w:pStyle w:val="BodyTextIndent"/>
        <w:jc w:val="center"/>
        <w:rPr>
          <w:rFonts w:cs="Arial"/>
          <w:b/>
          <w:sz w:val="22"/>
          <w:szCs w:val="22"/>
          <w:lang w:val="en-US"/>
        </w:rPr>
      </w:pPr>
      <w:r w:rsidRPr="00B93F95">
        <w:rPr>
          <w:rFonts w:cs="Arial"/>
          <w:b/>
          <w:sz w:val="22"/>
          <w:szCs w:val="22"/>
          <w:lang w:val="en-US"/>
        </w:rPr>
        <w:t>Fixed Term Contract, initially until 31</w:t>
      </w:r>
      <w:r w:rsidRPr="00B93F95">
        <w:rPr>
          <w:rFonts w:cs="Arial"/>
          <w:b/>
          <w:sz w:val="22"/>
          <w:szCs w:val="22"/>
          <w:vertAlign w:val="superscript"/>
          <w:lang w:val="en-US"/>
        </w:rPr>
        <w:t>st</w:t>
      </w:r>
      <w:r w:rsidRPr="00B93F95">
        <w:rPr>
          <w:rFonts w:cs="Arial"/>
          <w:b/>
          <w:sz w:val="22"/>
          <w:szCs w:val="22"/>
          <w:lang w:val="en-US"/>
        </w:rPr>
        <w:t xml:space="preserve"> March 2020</w:t>
      </w:r>
    </w:p>
    <w:p w:rsidR="00661D32" w:rsidRPr="00B93F95" w:rsidRDefault="00661D32" w:rsidP="00661D32">
      <w:pPr>
        <w:pStyle w:val="BodyTextIndent"/>
        <w:jc w:val="center"/>
        <w:rPr>
          <w:rFonts w:cs="Arial"/>
          <w:b/>
          <w:sz w:val="22"/>
          <w:szCs w:val="22"/>
          <w:lang w:val="en-US"/>
        </w:rPr>
      </w:pPr>
    </w:p>
    <w:p w:rsidR="00661D32" w:rsidRPr="00B93F95" w:rsidRDefault="00661D32" w:rsidP="00661D32">
      <w:pPr>
        <w:pStyle w:val="BodyTextIndent"/>
        <w:jc w:val="center"/>
        <w:rPr>
          <w:rFonts w:cs="Arial"/>
          <w:b/>
          <w:sz w:val="22"/>
          <w:szCs w:val="22"/>
          <w:lang w:val="en-US"/>
        </w:rPr>
      </w:pPr>
    </w:p>
    <w:p w:rsidR="00661D32" w:rsidRDefault="00661D32" w:rsidP="00661D32">
      <w:pPr>
        <w:jc w:val="center"/>
        <w:rPr>
          <w:rFonts w:ascii="Arial" w:hAnsi="Arial" w:cs="Arial"/>
          <w:b/>
          <w:sz w:val="22"/>
          <w:szCs w:val="22"/>
        </w:rPr>
      </w:pPr>
      <w:r w:rsidRPr="00B93F95">
        <w:rPr>
          <w:rFonts w:ascii="Arial" w:hAnsi="Arial" w:cs="Arial"/>
          <w:b/>
          <w:sz w:val="22"/>
          <w:szCs w:val="22"/>
        </w:rPr>
        <w:t>Women only need apply as this job is required to be for a person of a particular sex under Schedule 9, Part 1 of the Equality Act 2010</w:t>
      </w:r>
    </w:p>
    <w:p w:rsidR="00661D32" w:rsidRPr="00B93F95" w:rsidRDefault="00661D32" w:rsidP="00661D32">
      <w:pPr>
        <w:jc w:val="center"/>
        <w:rPr>
          <w:rFonts w:ascii="Arial" w:hAnsi="Arial" w:cs="Arial"/>
          <w:b/>
          <w:sz w:val="22"/>
          <w:szCs w:val="22"/>
        </w:rPr>
      </w:pPr>
    </w:p>
    <w:p w:rsidR="00661D32" w:rsidRPr="00B93F95" w:rsidRDefault="00661D32" w:rsidP="00661D32">
      <w:pPr>
        <w:pStyle w:val="BodyTextIndent"/>
        <w:jc w:val="center"/>
        <w:rPr>
          <w:rFonts w:cs="Arial"/>
          <w:b/>
          <w:sz w:val="22"/>
          <w:szCs w:val="22"/>
          <w:lang w:val="en-US"/>
        </w:rPr>
      </w:pPr>
    </w:p>
    <w:p w:rsidR="00661D32" w:rsidRPr="00661D32" w:rsidRDefault="00661D32" w:rsidP="00661D32">
      <w:pPr>
        <w:jc w:val="center"/>
        <w:rPr>
          <w:rFonts w:ascii="Arial" w:hAnsi="Arial" w:cs="Arial"/>
          <w:b/>
          <w:sz w:val="22"/>
          <w:szCs w:val="22"/>
          <w:u w:val="single"/>
        </w:rPr>
      </w:pPr>
      <w:r w:rsidRPr="00661D32">
        <w:rPr>
          <w:rFonts w:ascii="Arial" w:hAnsi="Arial" w:cs="Arial"/>
          <w:b/>
          <w:bCs/>
          <w:sz w:val="22"/>
          <w:szCs w:val="22"/>
          <w:u w:val="single"/>
        </w:rPr>
        <w:t xml:space="preserve">CLOSING DATE FOR APPLICATIONS: </w:t>
      </w:r>
      <w:r w:rsidRPr="00661D32">
        <w:rPr>
          <w:rFonts w:ascii="Arial" w:hAnsi="Arial" w:cs="Arial"/>
          <w:b/>
          <w:sz w:val="22"/>
          <w:szCs w:val="22"/>
          <w:u w:val="single"/>
        </w:rPr>
        <w:t>5pm on Monday 22</w:t>
      </w:r>
      <w:r w:rsidRPr="00661D32">
        <w:rPr>
          <w:rFonts w:ascii="Arial" w:hAnsi="Arial" w:cs="Arial"/>
          <w:b/>
          <w:sz w:val="22"/>
          <w:szCs w:val="22"/>
          <w:u w:val="single"/>
          <w:vertAlign w:val="superscript"/>
        </w:rPr>
        <w:t>nd</w:t>
      </w:r>
      <w:r w:rsidRPr="00661D32">
        <w:rPr>
          <w:rFonts w:ascii="Arial" w:hAnsi="Arial" w:cs="Arial"/>
          <w:b/>
          <w:sz w:val="22"/>
          <w:szCs w:val="22"/>
          <w:u w:val="single"/>
        </w:rPr>
        <w:t xml:space="preserve"> April 2019.</w:t>
      </w:r>
    </w:p>
    <w:p w:rsidR="00661D32" w:rsidRPr="00661D32" w:rsidRDefault="00661D32" w:rsidP="00661D32">
      <w:pPr>
        <w:jc w:val="center"/>
        <w:rPr>
          <w:rFonts w:ascii="Arial" w:hAnsi="Arial" w:cs="Arial"/>
          <w:b/>
          <w:sz w:val="22"/>
          <w:szCs w:val="22"/>
          <w:u w:val="single"/>
        </w:rPr>
      </w:pPr>
    </w:p>
    <w:p w:rsidR="00661D32" w:rsidRPr="00661D32" w:rsidRDefault="00661D32" w:rsidP="00661D32">
      <w:pPr>
        <w:jc w:val="center"/>
        <w:rPr>
          <w:rFonts w:ascii="Arial" w:hAnsi="Arial" w:cs="Arial"/>
          <w:b/>
          <w:sz w:val="22"/>
          <w:szCs w:val="22"/>
          <w:u w:val="single"/>
        </w:rPr>
      </w:pPr>
      <w:r w:rsidRPr="00661D32">
        <w:rPr>
          <w:rFonts w:ascii="Arial" w:hAnsi="Arial" w:cs="Arial"/>
          <w:b/>
          <w:sz w:val="22"/>
          <w:szCs w:val="22"/>
          <w:u w:val="single"/>
        </w:rPr>
        <w:t xml:space="preserve">As the shortlisting process will start immediately, no late applications will be accepted. </w:t>
      </w:r>
    </w:p>
    <w:p w:rsidR="00661D32" w:rsidRPr="00661D32" w:rsidRDefault="00661D32" w:rsidP="00661D32">
      <w:pPr>
        <w:jc w:val="center"/>
        <w:rPr>
          <w:rFonts w:ascii="Arial" w:hAnsi="Arial" w:cs="Arial"/>
          <w:b/>
          <w:sz w:val="22"/>
          <w:szCs w:val="22"/>
          <w:u w:val="single"/>
        </w:rPr>
      </w:pPr>
    </w:p>
    <w:p w:rsidR="00661D32" w:rsidRPr="00661D32" w:rsidRDefault="00661D32" w:rsidP="00661D32">
      <w:pPr>
        <w:jc w:val="center"/>
        <w:rPr>
          <w:rFonts w:ascii="Arial" w:hAnsi="Arial" w:cs="Arial"/>
          <w:sz w:val="22"/>
          <w:szCs w:val="22"/>
          <w:u w:val="single"/>
        </w:rPr>
      </w:pPr>
      <w:r w:rsidRPr="00661D32">
        <w:rPr>
          <w:rFonts w:ascii="Arial" w:hAnsi="Arial" w:cs="Arial"/>
          <w:b/>
          <w:sz w:val="22"/>
          <w:szCs w:val="22"/>
          <w:u w:val="single"/>
        </w:rPr>
        <w:t>Interviews will take place at Glasgow Women’s Library on Thursday 2</w:t>
      </w:r>
      <w:r w:rsidRPr="00661D32">
        <w:rPr>
          <w:rFonts w:ascii="Arial" w:hAnsi="Arial" w:cs="Arial"/>
          <w:b/>
          <w:sz w:val="22"/>
          <w:szCs w:val="22"/>
          <w:u w:val="single"/>
          <w:vertAlign w:val="superscript"/>
        </w:rPr>
        <w:t>nd</w:t>
      </w:r>
      <w:r w:rsidRPr="00661D32">
        <w:rPr>
          <w:rFonts w:ascii="Arial" w:hAnsi="Arial" w:cs="Arial"/>
          <w:b/>
          <w:sz w:val="22"/>
          <w:szCs w:val="22"/>
          <w:u w:val="single"/>
        </w:rPr>
        <w:t xml:space="preserve"> May 2019.</w:t>
      </w:r>
    </w:p>
    <w:p w:rsidR="00327164" w:rsidRPr="00B93F95" w:rsidRDefault="00327164">
      <w:pPr>
        <w:spacing w:after="160" w:line="259" w:lineRule="auto"/>
        <w:rPr>
          <w:rFonts w:ascii="Arial" w:hAnsi="Arial" w:cs="Arial"/>
          <w:b/>
          <w:sz w:val="22"/>
          <w:szCs w:val="22"/>
          <w:lang w:val="en-US"/>
        </w:rPr>
      </w:pPr>
    </w:p>
    <w:p w:rsidR="00661D32" w:rsidRDefault="00661D32">
      <w:pPr>
        <w:spacing w:after="160" w:line="259" w:lineRule="auto"/>
        <w:rPr>
          <w:rFonts w:ascii="Arial" w:hAnsi="Arial" w:cs="Arial"/>
          <w:b/>
          <w:sz w:val="22"/>
          <w:szCs w:val="22"/>
          <w:lang w:val="en-US"/>
        </w:rPr>
      </w:pPr>
      <w:r>
        <w:rPr>
          <w:rFonts w:cs="Arial"/>
          <w:szCs w:val="22"/>
        </w:rPr>
        <w:br w:type="page"/>
      </w:r>
    </w:p>
    <w:p w:rsidR="00327164" w:rsidRPr="00B93F95" w:rsidRDefault="00327164" w:rsidP="00327164">
      <w:pPr>
        <w:pStyle w:val="BodyText"/>
        <w:rPr>
          <w:rFonts w:cs="Arial"/>
          <w:szCs w:val="22"/>
        </w:rPr>
      </w:pPr>
      <w:r w:rsidRPr="00B93F95">
        <w:rPr>
          <w:rFonts w:cs="Arial"/>
          <w:szCs w:val="22"/>
        </w:rPr>
        <w:lastRenderedPageBreak/>
        <w:t xml:space="preserve">Person Specification: </w:t>
      </w:r>
      <w:r w:rsidRPr="00B93F95">
        <w:rPr>
          <w:rFonts w:cs="Arial"/>
          <w:bCs/>
          <w:iCs/>
          <w:szCs w:val="22"/>
        </w:rPr>
        <w:t>Facilities Management Officer</w:t>
      </w:r>
    </w:p>
    <w:p w:rsidR="00327164" w:rsidRPr="00B93F95" w:rsidRDefault="00327164" w:rsidP="00327164">
      <w:pPr>
        <w:rPr>
          <w:rFonts w:ascii="Arial" w:hAnsi="Arial" w:cs="Arial"/>
          <w:sz w:val="22"/>
          <w:szCs w:val="22"/>
        </w:rPr>
      </w:pPr>
    </w:p>
    <w:p w:rsidR="00327164" w:rsidRPr="00B93F95" w:rsidRDefault="00327164" w:rsidP="00327164">
      <w:pPr>
        <w:rPr>
          <w:rFonts w:ascii="Arial" w:hAnsi="Arial" w:cs="Arial"/>
          <w:sz w:val="22"/>
          <w:szCs w:val="22"/>
        </w:rPr>
      </w:pPr>
      <w:r w:rsidRPr="00B93F95">
        <w:rPr>
          <w:rFonts w:ascii="Arial" w:hAnsi="Arial" w:cs="Arial"/>
          <w:sz w:val="22"/>
          <w:szCs w:val="22"/>
        </w:rPr>
        <w:t xml:space="preserve">The Person Specification is designed to let applicants know what is required in relation to the attributes of a successful candidate. The Person Specification is divided between 'Essential' and 'Desirable' attributes. </w:t>
      </w:r>
    </w:p>
    <w:p w:rsidR="00327164" w:rsidRPr="00B93F95" w:rsidRDefault="00327164" w:rsidP="00327164">
      <w:pPr>
        <w:rPr>
          <w:rFonts w:ascii="Arial" w:hAnsi="Arial" w:cs="Arial"/>
          <w:sz w:val="22"/>
          <w:szCs w:val="22"/>
        </w:rPr>
      </w:pPr>
    </w:p>
    <w:p w:rsidR="00327164" w:rsidRPr="00B93F95" w:rsidRDefault="00327164" w:rsidP="00327164">
      <w:pPr>
        <w:rPr>
          <w:rFonts w:ascii="Arial" w:hAnsi="Arial" w:cs="Arial"/>
          <w:sz w:val="22"/>
          <w:szCs w:val="22"/>
        </w:rPr>
      </w:pPr>
      <w:r w:rsidRPr="00B93F95">
        <w:rPr>
          <w:rFonts w:ascii="Arial" w:hAnsi="Arial" w:cs="Arial"/>
          <w:sz w:val="22"/>
          <w:szCs w:val="22"/>
        </w:rPr>
        <w:t xml:space="preserve">In order to convince the selection panel that you should be short-listed for interview, you must be able to show that you meet </w:t>
      </w:r>
      <w:r w:rsidRPr="00B93F95">
        <w:rPr>
          <w:rFonts w:ascii="Arial" w:hAnsi="Arial" w:cs="Arial"/>
          <w:sz w:val="22"/>
          <w:szCs w:val="22"/>
          <w:u w:val="single"/>
        </w:rPr>
        <w:t>all</w:t>
      </w:r>
      <w:r w:rsidRPr="00B93F95">
        <w:rPr>
          <w:rFonts w:ascii="Arial" w:hAnsi="Arial" w:cs="Arial"/>
          <w:sz w:val="22"/>
          <w:szCs w:val="22"/>
        </w:rPr>
        <w:t xml:space="preserve"> the Essential requirements. If you can also meet some or all of the Desirable requirements, then you will have further advanced your case for a successful application.</w:t>
      </w:r>
    </w:p>
    <w:p w:rsidR="00327164" w:rsidRPr="00B93F95" w:rsidRDefault="00327164" w:rsidP="00327164">
      <w:pPr>
        <w:rPr>
          <w:rFonts w:ascii="Arial" w:hAnsi="Arial" w:cs="Arial"/>
          <w:sz w:val="22"/>
          <w:szCs w:val="22"/>
        </w:rPr>
      </w:pPr>
    </w:p>
    <w:p w:rsidR="00327164" w:rsidRPr="00B93F95" w:rsidRDefault="00327164" w:rsidP="00327164">
      <w:pPr>
        <w:rPr>
          <w:rFonts w:ascii="Arial" w:hAnsi="Arial" w:cs="Arial"/>
          <w:sz w:val="22"/>
          <w:szCs w:val="22"/>
        </w:rPr>
      </w:pPr>
      <w:r w:rsidRPr="00B93F95">
        <w:rPr>
          <w:rFonts w:ascii="Arial" w:hAnsi="Arial" w:cs="Arial"/>
          <w:sz w:val="22"/>
          <w:szCs w:val="22"/>
        </w:rPr>
        <w:t>Please try to structure your own answers on the application form to show the panel how you meet these requirements, especially the Essential ones. If you are called for interview, the panel will ask you questions specifically designed to confirm your ability to meet such requirements.</w:t>
      </w:r>
    </w:p>
    <w:p w:rsidR="00327164" w:rsidRPr="00B93F95" w:rsidRDefault="00327164" w:rsidP="00327164">
      <w:pPr>
        <w:rPr>
          <w:rFonts w:ascii="Arial" w:hAnsi="Arial" w:cs="Arial"/>
          <w:b/>
          <w:sz w:val="22"/>
          <w:szCs w:val="22"/>
        </w:rPr>
      </w:pPr>
    </w:p>
    <w:tbl>
      <w:tblPr>
        <w:tblW w:w="110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6"/>
        <w:gridCol w:w="1276"/>
        <w:gridCol w:w="1275"/>
      </w:tblGrid>
      <w:tr w:rsidR="00327164" w:rsidRPr="00B93F95" w:rsidTr="000C4A19">
        <w:tc>
          <w:tcPr>
            <w:tcW w:w="8506" w:type="dxa"/>
            <w:shd w:val="clear" w:color="auto" w:fill="D6E3BC"/>
          </w:tcPr>
          <w:p w:rsidR="00327164" w:rsidRPr="00B93F95" w:rsidRDefault="00327164" w:rsidP="000C4A19">
            <w:pPr>
              <w:autoSpaceDE w:val="0"/>
              <w:autoSpaceDN w:val="0"/>
              <w:adjustRightInd w:val="0"/>
              <w:rPr>
                <w:rFonts w:ascii="Arial" w:hAnsi="Arial" w:cs="Arial"/>
                <w:b/>
                <w:sz w:val="22"/>
                <w:szCs w:val="22"/>
                <w:lang w:eastAsia="en-GB"/>
              </w:rPr>
            </w:pPr>
            <w:r w:rsidRPr="00B93F95">
              <w:rPr>
                <w:rFonts w:ascii="Arial" w:hAnsi="Arial" w:cs="Arial"/>
                <w:b/>
                <w:sz w:val="22"/>
                <w:szCs w:val="22"/>
                <w:lang w:eastAsia="en-GB"/>
              </w:rPr>
              <w:t>Skills and Abilities</w:t>
            </w:r>
          </w:p>
        </w:tc>
        <w:tc>
          <w:tcPr>
            <w:tcW w:w="1276" w:type="dxa"/>
            <w:shd w:val="clear" w:color="auto" w:fill="D6E3BC"/>
          </w:tcPr>
          <w:p w:rsidR="00327164" w:rsidRPr="00B93F95" w:rsidRDefault="00327164" w:rsidP="000C4A19">
            <w:pPr>
              <w:autoSpaceDE w:val="0"/>
              <w:autoSpaceDN w:val="0"/>
              <w:adjustRightInd w:val="0"/>
              <w:rPr>
                <w:rFonts w:ascii="Arial" w:hAnsi="Arial" w:cs="Arial"/>
                <w:b/>
                <w:sz w:val="22"/>
                <w:szCs w:val="22"/>
                <w:lang w:eastAsia="en-GB"/>
              </w:rPr>
            </w:pPr>
            <w:r w:rsidRPr="00B93F95">
              <w:rPr>
                <w:rFonts w:ascii="Arial" w:hAnsi="Arial" w:cs="Arial"/>
                <w:b/>
                <w:sz w:val="22"/>
                <w:szCs w:val="22"/>
                <w:lang w:eastAsia="en-GB"/>
              </w:rPr>
              <w:t>Essential</w:t>
            </w:r>
          </w:p>
        </w:tc>
        <w:tc>
          <w:tcPr>
            <w:tcW w:w="1275" w:type="dxa"/>
            <w:shd w:val="clear" w:color="auto" w:fill="D6E3BC"/>
          </w:tcPr>
          <w:p w:rsidR="00327164" w:rsidRPr="00B93F95" w:rsidRDefault="00327164" w:rsidP="000C4A19">
            <w:pPr>
              <w:autoSpaceDE w:val="0"/>
              <w:autoSpaceDN w:val="0"/>
              <w:adjustRightInd w:val="0"/>
              <w:rPr>
                <w:rFonts w:ascii="Arial" w:hAnsi="Arial" w:cs="Arial"/>
                <w:b/>
                <w:sz w:val="22"/>
                <w:szCs w:val="22"/>
                <w:lang w:eastAsia="en-GB"/>
              </w:rPr>
            </w:pPr>
            <w:r w:rsidRPr="00B93F95">
              <w:rPr>
                <w:rFonts w:ascii="Arial" w:hAnsi="Arial" w:cs="Arial"/>
                <w:b/>
                <w:sz w:val="22"/>
                <w:szCs w:val="22"/>
                <w:lang w:eastAsia="en-GB"/>
              </w:rPr>
              <w:t>Desirable</w:t>
            </w:r>
          </w:p>
        </w:tc>
      </w:tr>
      <w:tr w:rsidR="00327164" w:rsidRPr="00B93F95" w:rsidTr="000C4A19">
        <w:tc>
          <w:tcPr>
            <w:tcW w:w="8506" w:type="dxa"/>
          </w:tcPr>
          <w:p w:rsidR="00327164" w:rsidRPr="00B93F95" w:rsidRDefault="00327164" w:rsidP="000C4A19">
            <w:pPr>
              <w:pStyle w:val="BodyText"/>
              <w:rPr>
                <w:rFonts w:cs="Arial"/>
                <w:b w:val="0"/>
                <w:szCs w:val="22"/>
              </w:rPr>
            </w:pPr>
            <w:r w:rsidRPr="00B93F95">
              <w:rPr>
                <w:rFonts w:cs="Arial"/>
                <w:b w:val="0"/>
                <w:szCs w:val="22"/>
              </w:rPr>
              <w:t xml:space="preserve">Ability to manage and deliver event requirements, including the </w:t>
            </w:r>
            <w:proofErr w:type="spellStart"/>
            <w:r w:rsidRPr="00B93F95">
              <w:rPr>
                <w:rFonts w:cs="Arial"/>
                <w:b w:val="0"/>
                <w:szCs w:val="22"/>
              </w:rPr>
              <w:t>organisation</w:t>
            </w:r>
            <w:proofErr w:type="spellEnd"/>
            <w:r w:rsidRPr="00B93F95">
              <w:rPr>
                <w:rFonts w:cs="Arial"/>
                <w:b w:val="0"/>
                <w:szCs w:val="22"/>
              </w:rPr>
              <w:t xml:space="preserve"> of furniture, technical and other needs, paying</w:t>
            </w:r>
            <w:r w:rsidRPr="00B93F95">
              <w:rPr>
                <w:rFonts w:cs="Arial"/>
                <w:b w:val="0"/>
                <w:bCs/>
                <w:szCs w:val="22"/>
              </w:rPr>
              <w:t xml:space="preserve"> high attention to detail</w:t>
            </w:r>
          </w:p>
        </w:tc>
        <w:tc>
          <w:tcPr>
            <w:tcW w:w="1276" w:type="dxa"/>
          </w:tcPr>
          <w:p w:rsidR="00327164" w:rsidRPr="00B93F95" w:rsidRDefault="00327164" w:rsidP="000C4A19">
            <w:pPr>
              <w:autoSpaceDE w:val="0"/>
              <w:autoSpaceDN w:val="0"/>
              <w:adjustRightInd w:val="0"/>
              <w:jc w:val="center"/>
              <w:rPr>
                <w:rFonts w:ascii="Arial" w:hAnsi="Arial" w:cs="Arial"/>
                <w:sz w:val="22"/>
                <w:szCs w:val="22"/>
                <w:lang w:eastAsia="en-GB"/>
              </w:rPr>
            </w:pPr>
            <w:r w:rsidRPr="00B93F95">
              <w:rPr>
                <w:rFonts w:ascii="Arial" w:hAnsi="Arial" w:cs="Arial"/>
                <w:sz w:val="22"/>
                <w:szCs w:val="22"/>
                <w:lang w:eastAsia="en-GB"/>
              </w:rPr>
              <w:t>√</w:t>
            </w:r>
          </w:p>
        </w:tc>
        <w:tc>
          <w:tcPr>
            <w:tcW w:w="1275" w:type="dxa"/>
          </w:tcPr>
          <w:p w:rsidR="00327164" w:rsidRPr="00B93F95" w:rsidRDefault="00327164" w:rsidP="000C4A19">
            <w:pPr>
              <w:autoSpaceDE w:val="0"/>
              <w:autoSpaceDN w:val="0"/>
              <w:adjustRightInd w:val="0"/>
              <w:jc w:val="center"/>
              <w:rPr>
                <w:rFonts w:ascii="Arial" w:hAnsi="Arial" w:cs="Arial"/>
                <w:sz w:val="22"/>
                <w:szCs w:val="22"/>
                <w:lang w:eastAsia="en-GB"/>
              </w:rPr>
            </w:pPr>
          </w:p>
        </w:tc>
      </w:tr>
      <w:tr w:rsidR="00327164" w:rsidRPr="00B93F95" w:rsidTr="000C4A19">
        <w:tc>
          <w:tcPr>
            <w:tcW w:w="8506" w:type="dxa"/>
          </w:tcPr>
          <w:p w:rsidR="00327164" w:rsidRPr="00B93F95" w:rsidRDefault="00327164" w:rsidP="000C4A19">
            <w:pPr>
              <w:pStyle w:val="BodyText"/>
              <w:rPr>
                <w:rFonts w:cs="Arial"/>
                <w:b w:val="0"/>
                <w:szCs w:val="22"/>
              </w:rPr>
            </w:pPr>
            <w:r w:rsidRPr="00B93F95">
              <w:rPr>
                <w:rFonts w:cs="Arial"/>
                <w:b w:val="0"/>
                <w:szCs w:val="22"/>
              </w:rPr>
              <w:t>Ability to undertake facility management and carry out minor repairs, maintenance and housekeeping tasks skillfully and responsibly</w:t>
            </w:r>
          </w:p>
        </w:tc>
        <w:tc>
          <w:tcPr>
            <w:tcW w:w="1276" w:type="dxa"/>
          </w:tcPr>
          <w:p w:rsidR="00327164" w:rsidRPr="00B93F95" w:rsidRDefault="00327164" w:rsidP="000C4A19">
            <w:pPr>
              <w:autoSpaceDE w:val="0"/>
              <w:autoSpaceDN w:val="0"/>
              <w:adjustRightInd w:val="0"/>
              <w:jc w:val="center"/>
              <w:rPr>
                <w:rFonts w:ascii="Arial" w:hAnsi="Arial" w:cs="Arial"/>
                <w:sz w:val="22"/>
                <w:szCs w:val="22"/>
                <w:lang w:eastAsia="en-GB"/>
              </w:rPr>
            </w:pPr>
            <w:r w:rsidRPr="00B93F95">
              <w:rPr>
                <w:rFonts w:ascii="Arial" w:hAnsi="Arial" w:cs="Arial"/>
                <w:sz w:val="22"/>
                <w:szCs w:val="22"/>
                <w:lang w:eastAsia="en-GB"/>
              </w:rPr>
              <w:t>√</w:t>
            </w:r>
          </w:p>
        </w:tc>
        <w:tc>
          <w:tcPr>
            <w:tcW w:w="1275" w:type="dxa"/>
          </w:tcPr>
          <w:p w:rsidR="00327164" w:rsidRPr="00B93F95" w:rsidRDefault="00327164" w:rsidP="000C4A19">
            <w:pPr>
              <w:autoSpaceDE w:val="0"/>
              <w:autoSpaceDN w:val="0"/>
              <w:adjustRightInd w:val="0"/>
              <w:jc w:val="center"/>
              <w:rPr>
                <w:rFonts w:ascii="Arial" w:hAnsi="Arial" w:cs="Arial"/>
                <w:sz w:val="22"/>
                <w:szCs w:val="22"/>
                <w:lang w:eastAsia="en-GB"/>
              </w:rPr>
            </w:pPr>
          </w:p>
        </w:tc>
      </w:tr>
      <w:tr w:rsidR="00327164" w:rsidRPr="00B93F95" w:rsidTr="000C4A19">
        <w:tc>
          <w:tcPr>
            <w:tcW w:w="8506" w:type="dxa"/>
          </w:tcPr>
          <w:p w:rsidR="00327164" w:rsidRPr="00B93F95" w:rsidRDefault="00327164" w:rsidP="000C4A19">
            <w:pPr>
              <w:autoSpaceDE w:val="0"/>
              <w:autoSpaceDN w:val="0"/>
              <w:adjustRightInd w:val="0"/>
              <w:rPr>
                <w:rFonts w:ascii="Arial" w:hAnsi="Arial" w:cs="Arial"/>
                <w:sz w:val="22"/>
                <w:szCs w:val="22"/>
                <w:lang w:eastAsia="en-GB"/>
              </w:rPr>
            </w:pPr>
            <w:r w:rsidRPr="00B93F95">
              <w:rPr>
                <w:rFonts w:ascii="Arial" w:hAnsi="Arial" w:cs="Arial"/>
                <w:sz w:val="22"/>
                <w:szCs w:val="22"/>
              </w:rPr>
              <w:t>Excellent organisational skills, with the ability to manage a wide range of tasks and meet deadlines</w:t>
            </w:r>
          </w:p>
        </w:tc>
        <w:tc>
          <w:tcPr>
            <w:tcW w:w="1276" w:type="dxa"/>
          </w:tcPr>
          <w:p w:rsidR="00327164" w:rsidRPr="00B93F95" w:rsidRDefault="00327164" w:rsidP="000C4A19">
            <w:pPr>
              <w:autoSpaceDE w:val="0"/>
              <w:autoSpaceDN w:val="0"/>
              <w:adjustRightInd w:val="0"/>
              <w:jc w:val="center"/>
              <w:rPr>
                <w:rFonts w:ascii="Arial" w:hAnsi="Arial" w:cs="Arial"/>
                <w:sz w:val="22"/>
                <w:szCs w:val="22"/>
                <w:lang w:eastAsia="en-GB"/>
              </w:rPr>
            </w:pPr>
            <w:r w:rsidRPr="00B93F95">
              <w:rPr>
                <w:rFonts w:ascii="Arial" w:hAnsi="Arial" w:cs="Arial"/>
                <w:sz w:val="22"/>
                <w:szCs w:val="22"/>
                <w:lang w:eastAsia="en-GB"/>
              </w:rPr>
              <w:t>√</w:t>
            </w:r>
          </w:p>
        </w:tc>
        <w:tc>
          <w:tcPr>
            <w:tcW w:w="1275" w:type="dxa"/>
          </w:tcPr>
          <w:p w:rsidR="00327164" w:rsidRPr="00B93F95" w:rsidRDefault="00327164" w:rsidP="000C4A19">
            <w:pPr>
              <w:autoSpaceDE w:val="0"/>
              <w:autoSpaceDN w:val="0"/>
              <w:adjustRightInd w:val="0"/>
              <w:jc w:val="center"/>
              <w:rPr>
                <w:rFonts w:ascii="Arial" w:hAnsi="Arial" w:cs="Arial"/>
                <w:sz w:val="22"/>
                <w:szCs w:val="22"/>
                <w:lang w:eastAsia="en-GB"/>
              </w:rPr>
            </w:pPr>
          </w:p>
        </w:tc>
      </w:tr>
      <w:tr w:rsidR="00327164" w:rsidRPr="00B93F95" w:rsidTr="000C4A19">
        <w:tc>
          <w:tcPr>
            <w:tcW w:w="8506" w:type="dxa"/>
          </w:tcPr>
          <w:p w:rsidR="00327164" w:rsidRPr="00B93F95" w:rsidRDefault="00327164" w:rsidP="000C4A19">
            <w:pPr>
              <w:spacing w:before="100" w:beforeAutospacing="1"/>
              <w:rPr>
                <w:rFonts w:ascii="Arial" w:hAnsi="Arial" w:cs="Arial"/>
                <w:sz w:val="22"/>
                <w:szCs w:val="22"/>
              </w:rPr>
            </w:pPr>
            <w:r w:rsidRPr="00B93F95">
              <w:rPr>
                <w:rFonts w:ascii="Arial" w:hAnsi="Arial" w:cs="Arial"/>
                <w:sz w:val="22"/>
                <w:szCs w:val="22"/>
              </w:rPr>
              <w:t>Ability to think creatively and proactively</w:t>
            </w:r>
          </w:p>
        </w:tc>
        <w:tc>
          <w:tcPr>
            <w:tcW w:w="1276" w:type="dxa"/>
          </w:tcPr>
          <w:p w:rsidR="00327164" w:rsidRPr="00B93F95" w:rsidRDefault="00327164" w:rsidP="000C4A19">
            <w:pPr>
              <w:autoSpaceDE w:val="0"/>
              <w:autoSpaceDN w:val="0"/>
              <w:adjustRightInd w:val="0"/>
              <w:jc w:val="center"/>
              <w:rPr>
                <w:rFonts w:ascii="Arial" w:hAnsi="Arial" w:cs="Arial"/>
                <w:sz w:val="22"/>
                <w:szCs w:val="22"/>
                <w:lang w:eastAsia="en-GB"/>
              </w:rPr>
            </w:pPr>
            <w:r w:rsidRPr="00B93F95">
              <w:rPr>
                <w:rFonts w:ascii="Arial" w:hAnsi="Arial" w:cs="Arial"/>
                <w:sz w:val="22"/>
                <w:szCs w:val="22"/>
                <w:lang w:eastAsia="en-GB"/>
              </w:rPr>
              <w:t>√</w:t>
            </w:r>
          </w:p>
        </w:tc>
        <w:tc>
          <w:tcPr>
            <w:tcW w:w="1275" w:type="dxa"/>
          </w:tcPr>
          <w:p w:rsidR="00327164" w:rsidRPr="00B93F95" w:rsidRDefault="00327164" w:rsidP="000C4A19">
            <w:pPr>
              <w:autoSpaceDE w:val="0"/>
              <w:autoSpaceDN w:val="0"/>
              <w:adjustRightInd w:val="0"/>
              <w:jc w:val="center"/>
              <w:rPr>
                <w:rFonts w:ascii="Arial" w:hAnsi="Arial" w:cs="Arial"/>
                <w:sz w:val="22"/>
                <w:szCs w:val="22"/>
                <w:lang w:eastAsia="en-GB"/>
              </w:rPr>
            </w:pPr>
          </w:p>
        </w:tc>
      </w:tr>
      <w:tr w:rsidR="00327164" w:rsidRPr="00B93F95" w:rsidTr="000C4A19">
        <w:tc>
          <w:tcPr>
            <w:tcW w:w="8506" w:type="dxa"/>
          </w:tcPr>
          <w:p w:rsidR="00327164" w:rsidRPr="00B93F95" w:rsidRDefault="00327164" w:rsidP="000C4A19">
            <w:pPr>
              <w:pStyle w:val="BodyText"/>
              <w:rPr>
                <w:rFonts w:cs="Arial"/>
                <w:b w:val="0"/>
                <w:szCs w:val="22"/>
              </w:rPr>
            </w:pPr>
            <w:r w:rsidRPr="00B93F95">
              <w:rPr>
                <w:rFonts w:cs="Arial"/>
                <w:b w:val="0"/>
                <w:szCs w:val="22"/>
              </w:rPr>
              <w:t xml:space="preserve">Ability to work as part of a team, </w:t>
            </w:r>
            <w:r w:rsidRPr="00B93F95">
              <w:rPr>
                <w:rFonts w:cs="Arial"/>
                <w:b w:val="0"/>
                <w:szCs w:val="22"/>
                <w:lang w:eastAsia="en-GB"/>
              </w:rPr>
              <w:t xml:space="preserve">to use own initiative and </w:t>
            </w:r>
            <w:proofErr w:type="spellStart"/>
            <w:r w:rsidRPr="00B93F95">
              <w:rPr>
                <w:rFonts w:cs="Arial"/>
                <w:b w:val="0"/>
                <w:szCs w:val="22"/>
                <w:lang w:eastAsia="en-GB"/>
              </w:rPr>
              <w:t>organise</w:t>
            </w:r>
            <w:proofErr w:type="spellEnd"/>
            <w:r w:rsidRPr="00B93F95">
              <w:rPr>
                <w:rFonts w:cs="Arial"/>
                <w:b w:val="0"/>
                <w:szCs w:val="22"/>
                <w:lang w:eastAsia="en-GB"/>
              </w:rPr>
              <w:t xml:space="preserve"> own workload</w:t>
            </w:r>
          </w:p>
        </w:tc>
        <w:tc>
          <w:tcPr>
            <w:tcW w:w="1276" w:type="dxa"/>
          </w:tcPr>
          <w:p w:rsidR="00327164" w:rsidRPr="00B93F95" w:rsidRDefault="00327164" w:rsidP="000C4A19">
            <w:pPr>
              <w:autoSpaceDE w:val="0"/>
              <w:autoSpaceDN w:val="0"/>
              <w:adjustRightInd w:val="0"/>
              <w:jc w:val="center"/>
              <w:rPr>
                <w:rFonts w:ascii="Arial" w:hAnsi="Arial" w:cs="Arial"/>
                <w:sz w:val="22"/>
                <w:szCs w:val="22"/>
                <w:lang w:eastAsia="en-GB"/>
              </w:rPr>
            </w:pPr>
            <w:r w:rsidRPr="00B93F95">
              <w:rPr>
                <w:rFonts w:ascii="Arial" w:hAnsi="Arial" w:cs="Arial"/>
                <w:sz w:val="22"/>
                <w:szCs w:val="22"/>
                <w:lang w:eastAsia="en-GB"/>
              </w:rPr>
              <w:t>√</w:t>
            </w:r>
          </w:p>
        </w:tc>
        <w:tc>
          <w:tcPr>
            <w:tcW w:w="1275" w:type="dxa"/>
          </w:tcPr>
          <w:p w:rsidR="00327164" w:rsidRPr="00B93F95" w:rsidRDefault="00327164" w:rsidP="000C4A19">
            <w:pPr>
              <w:autoSpaceDE w:val="0"/>
              <w:autoSpaceDN w:val="0"/>
              <w:adjustRightInd w:val="0"/>
              <w:jc w:val="center"/>
              <w:rPr>
                <w:rFonts w:ascii="Arial" w:hAnsi="Arial" w:cs="Arial"/>
                <w:sz w:val="22"/>
                <w:szCs w:val="22"/>
                <w:lang w:eastAsia="en-GB"/>
              </w:rPr>
            </w:pPr>
          </w:p>
        </w:tc>
      </w:tr>
      <w:tr w:rsidR="00327164" w:rsidRPr="00B93F95" w:rsidTr="000C4A19">
        <w:tc>
          <w:tcPr>
            <w:tcW w:w="8506" w:type="dxa"/>
          </w:tcPr>
          <w:p w:rsidR="00327164" w:rsidRPr="00B93F95" w:rsidRDefault="00327164" w:rsidP="00010BAF">
            <w:pPr>
              <w:autoSpaceDE w:val="0"/>
              <w:autoSpaceDN w:val="0"/>
              <w:adjustRightInd w:val="0"/>
              <w:rPr>
                <w:rFonts w:ascii="Arial" w:hAnsi="Arial" w:cs="Arial"/>
                <w:sz w:val="22"/>
                <w:szCs w:val="22"/>
                <w:lang w:eastAsia="en-GB"/>
              </w:rPr>
            </w:pPr>
            <w:r w:rsidRPr="00B93F95">
              <w:rPr>
                <w:rFonts w:ascii="Arial" w:hAnsi="Arial" w:cs="Arial"/>
                <w:sz w:val="22"/>
                <w:szCs w:val="22"/>
              </w:rPr>
              <w:t>Excellent communication, presentation and</w:t>
            </w:r>
            <w:r w:rsidR="00010BAF">
              <w:rPr>
                <w:rFonts w:ascii="Arial" w:hAnsi="Arial" w:cs="Arial"/>
                <w:sz w:val="22"/>
                <w:szCs w:val="22"/>
              </w:rPr>
              <w:t xml:space="preserve"> interpersonal skills: written and verbal, </w:t>
            </w:r>
            <w:r w:rsidRPr="00B93F95">
              <w:rPr>
                <w:rFonts w:ascii="Arial" w:hAnsi="Arial" w:cs="Arial"/>
                <w:sz w:val="22"/>
                <w:szCs w:val="22"/>
              </w:rPr>
              <w:t>with a diverse range of people</w:t>
            </w:r>
          </w:p>
        </w:tc>
        <w:tc>
          <w:tcPr>
            <w:tcW w:w="1276" w:type="dxa"/>
          </w:tcPr>
          <w:p w:rsidR="00327164" w:rsidRPr="00B93F95" w:rsidRDefault="00327164" w:rsidP="000C4A19">
            <w:pPr>
              <w:autoSpaceDE w:val="0"/>
              <w:autoSpaceDN w:val="0"/>
              <w:adjustRightInd w:val="0"/>
              <w:jc w:val="center"/>
              <w:rPr>
                <w:rFonts w:ascii="Arial" w:hAnsi="Arial" w:cs="Arial"/>
                <w:sz w:val="22"/>
                <w:szCs w:val="22"/>
                <w:lang w:eastAsia="en-GB"/>
              </w:rPr>
            </w:pPr>
            <w:r w:rsidRPr="00B93F95">
              <w:rPr>
                <w:rFonts w:ascii="Arial" w:hAnsi="Arial" w:cs="Arial"/>
                <w:sz w:val="22"/>
                <w:szCs w:val="22"/>
                <w:lang w:eastAsia="en-GB"/>
              </w:rPr>
              <w:t>√</w:t>
            </w:r>
          </w:p>
        </w:tc>
        <w:tc>
          <w:tcPr>
            <w:tcW w:w="1275" w:type="dxa"/>
          </w:tcPr>
          <w:p w:rsidR="00327164" w:rsidRPr="00B93F95" w:rsidRDefault="00327164" w:rsidP="000C4A19">
            <w:pPr>
              <w:autoSpaceDE w:val="0"/>
              <w:autoSpaceDN w:val="0"/>
              <w:adjustRightInd w:val="0"/>
              <w:jc w:val="center"/>
              <w:rPr>
                <w:rFonts w:ascii="Arial" w:hAnsi="Arial" w:cs="Arial"/>
                <w:sz w:val="22"/>
                <w:szCs w:val="22"/>
                <w:lang w:eastAsia="en-GB"/>
              </w:rPr>
            </w:pPr>
          </w:p>
        </w:tc>
      </w:tr>
      <w:tr w:rsidR="00327164" w:rsidRPr="00B93F95" w:rsidTr="000C4A19">
        <w:tc>
          <w:tcPr>
            <w:tcW w:w="8506" w:type="dxa"/>
          </w:tcPr>
          <w:p w:rsidR="00327164" w:rsidRPr="00B93F95" w:rsidRDefault="00327164" w:rsidP="000C4A19">
            <w:pPr>
              <w:autoSpaceDE w:val="0"/>
              <w:autoSpaceDN w:val="0"/>
              <w:adjustRightInd w:val="0"/>
              <w:rPr>
                <w:rFonts w:ascii="Arial" w:hAnsi="Arial" w:cs="Arial"/>
                <w:sz w:val="22"/>
                <w:szCs w:val="22"/>
                <w:lang w:eastAsia="en-GB"/>
              </w:rPr>
            </w:pPr>
            <w:r w:rsidRPr="00B93F95">
              <w:rPr>
                <w:rFonts w:ascii="Arial" w:hAnsi="Arial" w:cs="Arial"/>
                <w:sz w:val="22"/>
                <w:szCs w:val="22"/>
                <w:lang w:eastAsia="en-GB"/>
              </w:rPr>
              <w:t>Good IT skills including word processing and database management</w:t>
            </w:r>
          </w:p>
        </w:tc>
        <w:tc>
          <w:tcPr>
            <w:tcW w:w="1276" w:type="dxa"/>
          </w:tcPr>
          <w:p w:rsidR="00327164" w:rsidRPr="00B93F95" w:rsidRDefault="00327164" w:rsidP="000C4A19">
            <w:pPr>
              <w:autoSpaceDE w:val="0"/>
              <w:autoSpaceDN w:val="0"/>
              <w:adjustRightInd w:val="0"/>
              <w:jc w:val="center"/>
              <w:rPr>
                <w:rFonts w:ascii="Arial" w:hAnsi="Arial" w:cs="Arial"/>
                <w:sz w:val="22"/>
                <w:szCs w:val="22"/>
                <w:lang w:eastAsia="en-GB"/>
              </w:rPr>
            </w:pPr>
            <w:r w:rsidRPr="00B93F95">
              <w:rPr>
                <w:rFonts w:ascii="Arial" w:hAnsi="Arial" w:cs="Arial"/>
                <w:sz w:val="22"/>
                <w:szCs w:val="22"/>
                <w:lang w:eastAsia="en-GB"/>
              </w:rPr>
              <w:t>√</w:t>
            </w:r>
          </w:p>
        </w:tc>
        <w:tc>
          <w:tcPr>
            <w:tcW w:w="1275" w:type="dxa"/>
          </w:tcPr>
          <w:p w:rsidR="00327164" w:rsidRPr="00B93F95" w:rsidRDefault="00327164" w:rsidP="000C4A19">
            <w:pPr>
              <w:autoSpaceDE w:val="0"/>
              <w:autoSpaceDN w:val="0"/>
              <w:adjustRightInd w:val="0"/>
              <w:jc w:val="center"/>
              <w:rPr>
                <w:rFonts w:ascii="Arial" w:hAnsi="Arial" w:cs="Arial"/>
                <w:sz w:val="22"/>
                <w:szCs w:val="22"/>
                <w:lang w:eastAsia="en-GB"/>
              </w:rPr>
            </w:pPr>
          </w:p>
        </w:tc>
      </w:tr>
      <w:tr w:rsidR="00327164" w:rsidRPr="00B93F95" w:rsidTr="000C4A19">
        <w:tc>
          <w:tcPr>
            <w:tcW w:w="8506" w:type="dxa"/>
          </w:tcPr>
          <w:p w:rsidR="00327164" w:rsidRPr="00B93F95" w:rsidRDefault="00327164" w:rsidP="000C4A19">
            <w:pPr>
              <w:pStyle w:val="BodyText"/>
              <w:rPr>
                <w:rFonts w:cs="Arial"/>
                <w:b w:val="0"/>
                <w:szCs w:val="22"/>
              </w:rPr>
            </w:pPr>
            <w:r w:rsidRPr="00B93F95">
              <w:rPr>
                <w:rFonts w:cs="Arial"/>
                <w:b w:val="0"/>
                <w:szCs w:val="22"/>
              </w:rPr>
              <w:t xml:space="preserve">Ability to work flexibly including evenings and weekends </w:t>
            </w:r>
          </w:p>
        </w:tc>
        <w:tc>
          <w:tcPr>
            <w:tcW w:w="1276" w:type="dxa"/>
          </w:tcPr>
          <w:p w:rsidR="00327164" w:rsidRPr="00B93F95" w:rsidRDefault="00327164" w:rsidP="000C4A19">
            <w:pPr>
              <w:autoSpaceDE w:val="0"/>
              <w:autoSpaceDN w:val="0"/>
              <w:adjustRightInd w:val="0"/>
              <w:jc w:val="center"/>
              <w:rPr>
                <w:rFonts w:ascii="Arial" w:hAnsi="Arial" w:cs="Arial"/>
                <w:sz w:val="22"/>
                <w:szCs w:val="22"/>
                <w:lang w:eastAsia="en-GB"/>
              </w:rPr>
            </w:pPr>
            <w:r w:rsidRPr="00B93F95">
              <w:rPr>
                <w:rFonts w:ascii="Arial" w:hAnsi="Arial" w:cs="Arial"/>
                <w:sz w:val="22"/>
                <w:szCs w:val="22"/>
                <w:lang w:eastAsia="en-GB"/>
              </w:rPr>
              <w:t>√</w:t>
            </w:r>
          </w:p>
        </w:tc>
        <w:tc>
          <w:tcPr>
            <w:tcW w:w="1275" w:type="dxa"/>
          </w:tcPr>
          <w:p w:rsidR="00327164" w:rsidRPr="00B93F95" w:rsidRDefault="00327164" w:rsidP="000C4A19">
            <w:pPr>
              <w:autoSpaceDE w:val="0"/>
              <w:autoSpaceDN w:val="0"/>
              <w:adjustRightInd w:val="0"/>
              <w:jc w:val="center"/>
              <w:rPr>
                <w:rFonts w:ascii="Arial" w:hAnsi="Arial" w:cs="Arial"/>
                <w:sz w:val="22"/>
                <w:szCs w:val="22"/>
                <w:lang w:eastAsia="en-GB"/>
              </w:rPr>
            </w:pPr>
          </w:p>
        </w:tc>
      </w:tr>
      <w:tr w:rsidR="00327164" w:rsidRPr="00B93F95" w:rsidTr="000C4A19">
        <w:tc>
          <w:tcPr>
            <w:tcW w:w="8506" w:type="dxa"/>
          </w:tcPr>
          <w:p w:rsidR="00327164" w:rsidRPr="00B93F95" w:rsidRDefault="00327164" w:rsidP="000C4A19">
            <w:pPr>
              <w:pStyle w:val="BodyText"/>
              <w:rPr>
                <w:rFonts w:cs="Arial"/>
                <w:b w:val="0"/>
                <w:szCs w:val="22"/>
              </w:rPr>
            </w:pPr>
            <w:r w:rsidRPr="00B93F95">
              <w:rPr>
                <w:rFonts w:cs="Arial"/>
                <w:b w:val="0"/>
                <w:szCs w:val="22"/>
              </w:rPr>
              <w:t>Responding positively to problem solving and changing business, strategic and operational needs</w:t>
            </w:r>
          </w:p>
        </w:tc>
        <w:tc>
          <w:tcPr>
            <w:tcW w:w="1276" w:type="dxa"/>
          </w:tcPr>
          <w:p w:rsidR="00327164" w:rsidRPr="00B93F95" w:rsidRDefault="00327164" w:rsidP="000C4A19">
            <w:pPr>
              <w:autoSpaceDE w:val="0"/>
              <w:autoSpaceDN w:val="0"/>
              <w:adjustRightInd w:val="0"/>
              <w:jc w:val="center"/>
              <w:rPr>
                <w:rFonts w:ascii="Arial" w:hAnsi="Arial" w:cs="Arial"/>
                <w:sz w:val="22"/>
                <w:szCs w:val="22"/>
                <w:lang w:eastAsia="en-GB"/>
              </w:rPr>
            </w:pPr>
            <w:r w:rsidRPr="00B93F95">
              <w:rPr>
                <w:rFonts w:ascii="Arial" w:hAnsi="Arial" w:cs="Arial"/>
                <w:sz w:val="22"/>
                <w:szCs w:val="22"/>
                <w:lang w:eastAsia="en-GB"/>
              </w:rPr>
              <w:t>√</w:t>
            </w:r>
          </w:p>
        </w:tc>
        <w:tc>
          <w:tcPr>
            <w:tcW w:w="1275" w:type="dxa"/>
          </w:tcPr>
          <w:p w:rsidR="00327164" w:rsidRPr="00B93F95" w:rsidRDefault="00327164" w:rsidP="000C4A19">
            <w:pPr>
              <w:autoSpaceDE w:val="0"/>
              <w:autoSpaceDN w:val="0"/>
              <w:adjustRightInd w:val="0"/>
              <w:jc w:val="center"/>
              <w:rPr>
                <w:rFonts w:ascii="Arial" w:hAnsi="Arial" w:cs="Arial"/>
                <w:sz w:val="22"/>
                <w:szCs w:val="22"/>
                <w:lang w:eastAsia="en-GB"/>
              </w:rPr>
            </w:pPr>
          </w:p>
        </w:tc>
      </w:tr>
      <w:tr w:rsidR="00327164" w:rsidRPr="00B93F95" w:rsidTr="000C4A19">
        <w:tc>
          <w:tcPr>
            <w:tcW w:w="8506" w:type="dxa"/>
          </w:tcPr>
          <w:p w:rsidR="00327164" w:rsidRPr="00B93F95" w:rsidRDefault="00327164" w:rsidP="000C4A19">
            <w:pPr>
              <w:pStyle w:val="BodyText"/>
              <w:rPr>
                <w:rFonts w:cs="Arial"/>
                <w:b w:val="0"/>
                <w:szCs w:val="22"/>
              </w:rPr>
            </w:pPr>
            <w:r w:rsidRPr="00B93F95">
              <w:rPr>
                <w:rFonts w:cs="Arial"/>
                <w:b w:val="0"/>
                <w:szCs w:val="22"/>
              </w:rPr>
              <w:t>Ability to handle complaints and difficult situations calmly and sensitively</w:t>
            </w:r>
          </w:p>
        </w:tc>
        <w:tc>
          <w:tcPr>
            <w:tcW w:w="1276" w:type="dxa"/>
          </w:tcPr>
          <w:p w:rsidR="00327164" w:rsidRPr="00B93F95" w:rsidRDefault="00327164" w:rsidP="000C4A19">
            <w:pPr>
              <w:autoSpaceDE w:val="0"/>
              <w:autoSpaceDN w:val="0"/>
              <w:adjustRightInd w:val="0"/>
              <w:jc w:val="center"/>
              <w:rPr>
                <w:rFonts w:ascii="Arial" w:hAnsi="Arial" w:cs="Arial"/>
                <w:sz w:val="22"/>
                <w:szCs w:val="22"/>
                <w:lang w:eastAsia="en-GB"/>
              </w:rPr>
            </w:pPr>
            <w:r w:rsidRPr="00B93F95">
              <w:rPr>
                <w:rFonts w:ascii="Arial" w:hAnsi="Arial" w:cs="Arial"/>
                <w:sz w:val="22"/>
                <w:szCs w:val="22"/>
                <w:lang w:eastAsia="en-GB"/>
              </w:rPr>
              <w:t>√</w:t>
            </w:r>
          </w:p>
        </w:tc>
        <w:tc>
          <w:tcPr>
            <w:tcW w:w="1275" w:type="dxa"/>
          </w:tcPr>
          <w:p w:rsidR="00327164" w:rsidRPr="00B93F95" w:rsidRDefault="00327164" w:rsidP="000C4A19">
            <w:pPr>
              <w:autoSpaceDE w:val="0"/>
              <w:autoSpaceDN w:val="0"/>
              <w:adjustRightInd w:val="0"/>
              <w:jc w:val="center"/>
              <w:rPr>
                <w:rFonts w:ascii="Arial" w:hAnsi="Arial" w:cs="Arial"/>
                <w:sz w:val="22"/>
                <w:szCs w:val="22"/>
                <w:lang w:eastAsia="en-GB"/>
              </w:rPr>
            </w:pPr>
          </w:p>
        </w:tc>
      </w:tr>
      <w:tr w:rsidR="00327164" w:rsidRPr="00B93F95" w:rsidTr="000C4A19">
        <w:tc>
          <w:tcPr>
            <w:tcW w:w="8506" w:type="dxa"/>
            <w:shd w:val="clear" w:color="auto" w:fill="D6E3BC"/>
          </w:tcPr>
          <w:p w:rsidR="00327164" w:rsidRPr="00B93F95" w:rsidRDefault="00327164" w:rsidP="000C4A19">
            <w:pPr>
              <w:autoSpaceDE w:val="0"/>
              <w:autoSpaceDN w:val="0"/>
              <w:adjustRightInd w:val="0"/>
              <w:rPr>
                <w:rFonts w:ascii="Arial" w:hAnsi="Arial" w:cs="Arial"/>
                <w:b/>
                <w:sz w:val="22"/>
                <w:szCs w:val="22"/>
                <w:lang w:eastAsia="en-GB"/>
              </w:rPr>
            </w:pPr>
            <w:r w:rsidRPr="00B93F95">
              <w:rPr>
                <w:rFonts w:ascii="Arial" w:hAnsi="Arial" w:cs="Arial"/>
                <w:b/>
                <w:sz w:val="22"/>
                <w:szCs w:val="22"/>
                <w:lang w:eastAsia="en-GB"/>
              </w:rPr>
              <w:t>Experience</w:t>
            </w:r>
          </w:p>
        </w:tc>
        <w:tc>
          <w:tcPr>
            <w:tcW w:w="1276" w:type="dxa"/>
            <w:shd w:val="clear" w:color="auto" w:fill="D6E3BC"/>
          </w:tcPr>
          <w:p w:rsidR="00327164" w:rsidRPr="00B93F95" w:rsidRDefault="00327164" w:rsidP="000C4A19">
            <w:pPr>
              <w:autoSpaceDE w:val="0"/>
              <w:autoSpaceDN w:val="0"/>
              <w:adjustRightInd w:val="0"/>
              <w:jc w:val="center"/>
              <w:rPr>
                <w:rFonts w:ascii="Arial" w:hAnsi="Arial" w:cs="Arial"/>
                <w:sz w:val="22"/>
                <w:szCs w:val="22"/>
                <w:lang w:eastAsia="en-GB"/>
              </w:rPr>
            </w:pPr>
          </w:p>
        </w:tc>
        <w:tc>
          <w:tcPr>
            <w:tcW w:w="1275" w:type="dxa"/>
            <w:shd w:val="clear" w:color="auto" w:fill="D6E3BC"/>
          </w:tcPr>
          <w:p w:rsidR="00327164" w:rsidRPr="00B93F95" w:rsidRDefault="00327164" w:rsidP="000C4A19">
            <w:pPr>
              <w:autoSpaceDE w:val="0"/>
              <w:autoSpaceDN w:val="0"/>
              <w:adjustRightInd w:val="0"/>
              <w:jc w:val="center"/>
              <w:rPr>
                <w:rFonts w:ascii="Arial" w:hAnsi="Arial" w:cs="Arial"/>
                <w:sz w:val="22"/>
                <w:szCs w:val="22"/>
                <w:lang w:eastAsia="en-GB"/>
              </w:rPr>
            </w:pPr>
          </w:p>
        </w:tc>
      </w:tr>
      <w:tr w:rsidR="00327164" w:rsidRPr="00B93F95" w:rsidTr="000C4A19">
        <w:tc>
          <w:tcPr>
            <w:tcW w:w="8506" w:type="dxa"/>
          </w:tcPr>
          <w:p w:rsidR="00327164" w:rsidRPr="00B93F95" w:rsidRDefault="00327164" w:rsidP="000C4A19">
            <w:pPr>
              <w:autoSpaceDE w:val="0"/>
              <w:autoSpaceDN w:val="0"/>
              <w:adjustRightInd w:val="0"/>
              <w:rPr>
                <w:rFonts w:ascii="Arial" w:hAnsi="Arial" w:cs="Arial"/>
                <w:sz w:val="22"/>
                <w:szCs w:val="22"/>
              </w:rPr>
            </w:pPr>
            <w:r w:rsidRPr="00B93F95">
              <w:rPr>
                <w:rFonts w:ascii="Arial" w:hAnsi="Arial" w:cs="Arial"/>
                <w:sz w:val="22"/>
                <w:szCs w:val="22"/>
              </w:rPr>
              <w:t>Experience of facilities management, including health, safety and operational issues, within a</w:t>
            </w:r>
            <w:r w:rsidRPr="00B93F95">
              <w:rPr>
                <w:rFonts w:ascii="Arial" w:hAnsi="Arial" w:cs="Arial"/>
                <w:sz w:val="22"/>
                <w:szCs w:val="22"/>
                <w:lang w:eastAsia="en-GB"/>
              </w:rPr>
              <w:t xml:space="preserve"> busy visitor orientated public building </w:t>
            </w:r>
          </w:p>
        </w:tc>
        <w:tc>
          <w:tcPr>
            <w:tcW w:w="1276" w:type="dxa"/>
          </w:tcPr>
          <w:p w:rsidR="00327164" w:rsidRPr="00B93F95" w:rsidRDefault="00327164" w:rsidP="000C4A19">
            <w:pPr>
              <w:autoSpaceDE w:val="0"/>
              <w:autoSpaceDN w:val="0"/>
              <w:adjustRightInd w:val="0"/>
              <w:jc w:val="center"/>
              <w:rPr>
                <w:rFonts w:ascii="Arial" w:hAnsi="Arial" w:cs="Arial"/>
                <w:sz w:val="22"/>
                <w:szCs w:val="22"/>
                <w:lang w:eastAsia="en-GB"/>
              </w:rPr>
            </w:pPr>
            <w:r w:rsidRPr="00B93F95">
              <w:rPr>
                <w:rFonts w:ascii="Arial" w:hAnsi="Arial" w:cs="Arial"/>
                <w:sz w:val="22"/>
                <w:szCs w:val="22"/>
                <w:lang w:eastAsia="en-GB"/>
              </w:rPr>
              <w:t>√</w:t>
            </w:r>
          </w:p>
        </w:tc>
        <w:tc>
          <w:tcPr>
            <w:tcW w:w="1275" w:type="dxa"/>
          </w:tcPr>
          <w:p w:rsidR="00327164" w:rsidRPr="00B93F95" w:rsidRDefault="00327164" w:rsidP="000C4A19">
            <w:pPr>
              <w:autoSpaceDE w:val="0"/>
              <w:autoSpaceDN w:val="0"/>
              <w:adjustRightInd w:val="0"/>
              <w:jc w:val="center"/>
              <w:rPr>
                <w:rFonts w:ascii="Arial" w:hAnsi="Arial" w:cs="Arial"/>
                <w:sz w:val="22"/>
                <w:szCs w:val="22"/>
                <w:lang w:eastAsia="en-GB"/>
              </w:rPr>
            </w:pPr>
          </w:p>
        </w:tc>
      </w:tr>
      <w:tr w:rsidR="00327164" w:rsidRPr="00B93F95" w:rsidTr="000C4A19">
        <w:tc>
          <w:tcPr>
            <w:tcW w:w="8506" w:type="dxa"/>
          </w:tcPr>
          <w:p w:rsidR="00327164" w:rsidRPr="00B93F95" w:rsidRDefault="00327164" w:rsidP="000C4A19">
            <w:pPr>
              <w:autoSpaceDE w:val="0"/>
              <w:autoSpaceDN w:val="0"/>
              <w:adjustRightInd w:val="0"/>
              <w:rPr>
                <w:rFonts w:ascii="Arial" w:hAnsi="Arial" w:cs="Arial"/>
                <w:sz w:val="22"/>
                <w:szCs w:val="22"/>
              </w:rPr>
            </w:pPr>
            <w:r w:rsidRPr="00B93F95">
              <w:rPr>
                <w:rFonts w:ascii="Arial" w:hAnsi="Arial" w:cs="Arial"/>
                <w:sz w:val="22"/>
                <w:szCs w:val="22"/>
              </w:rPr>
              <w:t>Experience of working on and/or organising public and/or creative events / exhibitions</w:t>
            </w:r>
          </w:p>
        </w:tc>
        <w:tc>
          <w:tcPr>
            <w:tcW w:w="1276" w:type="dxa"/>
          </w:tcPr>
          <w:p w:rsidR="00327164" w:rsidRPr="00B93F95" w:rsidRDefault="00327164" w:rsidP="000C4A19">
            <w:pPr>
              <w:autoSpaceDE w:val="0"/>
              <w:autoSpaceDN w:val="0"/>
              <w:adjustRightInd w:val="0"/>
              <w:jc w:val="center"/>
              <w:rPr>
                <w:rFonts w:ascii="Arial" w:hAnsi="Arial" w:cs="Arial"/>
                <w:sz w:val="22"/>
                <w:szCs w:val="22"/>
                <w:lang w:eastAsia="en-GB"/>
              </w:rPr>
            </w:pPr>
            <w:r w:rsidRPr="00B93F95">
              <w:rPr>
                <w:rFonts w:ascii="Arial" w:hAnsi="Arial" w:cs="Arial"/>
                <w:sz w:val="22"/>
                <w:szCs w:val="22"/>
                <w:lang w:eastAsia="en-GB"/>
              </w:rPr>
              <w:t>√</w:t>
            </w:r>
          </w:p>
        </w:tc>
        <w:tc>
          <w:tcPr>
            <w:tcW w:w="1275" w:type="dxa"/>
          </w:tcPr>
          <w:p w:rsidR="00327164" w:rsidRPr="00B93F95" w:rsidRDefault="00327164" w:rsidP="000C4A19">
            <w:pPr>
              <w:autoSpaceDE w:val="0"/>
              <w:autoSpaceDN w:val="0"/>
              <w:adjustRightInd w:val="0"/>
              <w:jc w:val="center"/>
              <w:rPr>
                <w:rFonts w:ascii="Arial" w:hAnsi="Arial" w:cs="Arial"/>
                <w:sz w:val="22"/>
                <w:szCs w:val="22"/>
                <w:lang w:eastAsia="en-GB"/>
              </w:rPr>
            </w:pPr>
          </w:p>
        </w:tc>
      </w:tr>
      <w:tr w:rsidR="00327164" w:rsidRPr="00B93F95" w:rsidTr="000C4A19">
        <w:tc>
          <w:tcPr>
            <w:tcW w:w="8506" w:type="dxa"/>
          </w:tcPr>
          <w:p w:rsidR="00327164" w:rsidRPr="00B93F95" w:rsidRDefault="00327164" w:rsidP="000C4A19">
            <w:pPr>
              <w:rPr>
                <w:rFonts w:ascii="Arial" w:hAnsi="Arial" w:cs="Arial"/>
                <w:sz w:val="22"/>
                <w:szCs w:val="22"/>
                <w:lang w:eastAsia="en-GB"/>
              </w:rPr>
            </w:pPr>
            <w:r w:rsidRPr="00B93F95">
              <w:rPr>
                <w:rFonts w:ascii="Arial" w:hAnsi="Arial" w:cs="Arial"/>
                <w:sz w:val="22"/>
                <w:szCs w:val="22"/>
                <w:lang w:eastAsia="en-GB"/>
              </w:rPr>
              <w:t>Experience of supervising staff or team leadership</w:t>
            </w:r>
          </w:p>
        </w:tc>
        <w:tc>
          <w:tcPr>
            <w:tcW w:w="1276" w:type="dxa"/>
          </w:tcPr>
          <w:p w:rsidR="00327164" w:rsidRPr="00B93F95" w:rsidRDefault="00327164" w:rsidP="000C4A19">
            <w:pPr>
              <w:jc w:val="center"/>
              <w:rPr>
                <w:rFonts w:ascii="Arial" w:hAnsi="Arial" w:cs="Arial"/>
                <w:sz w:val="22"/>
                <w:szCs w:val="22"/>
              </w:rPr>
            </w:pPr>
          </w:p>
        </w:tc>
        <w:tc>
          <w:tcPr>
            <w:tcW w:w="1275" w:type="dxa"/>
          </w:tcPr>
          <w:p w:rsidR="00327164" w:rsidRPr="00B93F95" w:rsidRDefault="00327164" w:rsidP="000C4A19">
            <w:pPr>
              <w:jc w:val="center"/>
              <w:rPr>
                <w:rFonts w:ascii="Arial" w:hAnsi="Arial" w:cs="Arial"/>
                <w:sz w:val="22"/>
                <w:szCs w:val="22"/>
                <w:lang w:eastAsia="en-GB"/>
              </w:rPr>
            </w:pPr>
            <w:r w:rsidRPr="00B93F95">
              <w:rPr>
                <w:rFonts w:ascii="Arial" w:hAnsi="Arial" w:cs="Arial"/>
                <w:sz w:val="22"/>
                <w:szCs w:val="22"/>
                <w:lang w:eastAsia="en-GB"/>
              </w:rPr>
              <w:t>√</w:t>
            </w:r>
          </w:p>
        </w:tc>
      </w:tr>
      <w:tr w:rsidR="00327164" w:rsidRPr="00B93F95" w:rsidTr="000C4A19">
        <w:tc>
          <w:tcPr>
            <w:tcW w:w="8506" w:type="dxa"/>
          </w:tcPr>
          <w:p w:rsidR="00327164" w:rsidRPr="00B93F95" w:rsidRDefault="00327164" w:rsidP="000C4A19">
            <w:pPr>
              <w:pStyle w:val="BodyText"/>
              <w:rPr>
                <w:rFonts w:cs="Arial"/>
                <w:b w:val="0"/>
                <w:szCs w:val="22"/>
              </w:rPr>
            </w:pPr>
            <w:r w:rsidRPr="00B93F95">
              <w:rPr>
                <w:rFonts w:cs="Arial"/>
                <w:b w:val="0"/>
                <w:szCs w:val="22"/>
              </w:rPr>
              <w:t xml:space="preserve">Experience of liaising with and working effectively in partnership with other </w:t>
            </w:r>
            <w:proofErr w:type="spellStart"/>
            <w:r w:rsidRPr="00B93F95">
              <w:rPr>
                <w:rFonts w:cs="Arial"/>
                <w:b w:val="0"/>
                <w:szCs w:val="22"/>
              </w:rPr>
              <w:t>organisations</w:t>
            </w:r>
            <w:proofErr w:type="spellEnd"/>
            <w:r w:rsidRPr="00B93F95">
              <w:rPr>
                <w:rFonts w:cs="Arial"/>
                <w:b w:val="0"/>
                <w:szCs w:val="22"/>
              </w:rPr>
              <w:t xml:space="preserve"> </w:t>
            </w:r>
          </w:p>
        </w:tc>
        <w:tc>
          <w:tcPr>
            <w:tcW w:w="1276" w:type="dxa"/>
          </w:tcPr>
          <w:p w:rsidR="00327164" w:rsidRPr="00B93F95" w:rsidRDefault="00327164" w:rsidP="000C4A19">
            <w:pPr>
              <w:autoSpaceDE w:val="0"/>
              <w:autoSpaceDN w:val="0"/>
              <w:adjustRightInd w:val="0"/>
              <w:jc w:val="center"/>
              <w:rPr>
                <w:rFonts w:ascii="Arial" w:hAnsi="Arial" w:cs="Arial"/>
                <w:sz w:val="22"/>
                <w:szCs w:val="22"/>
                <w:lang w:eastAsia="en-GB"/>
              </w:rPr>
            </w:pPr>
          </w:p>
        </w:tc>
        <w:tc>
          <w:tcPr>
            <w:tcW w:w="1275" w:type="dxa"/>
          </w:tcPr>
          <w:p w:rsidR="00327164" w:rsidRPr="00B93F95" w:rsidRDefault="00327164" w:rsidP="000C4A19">
            <w:pPr>
              <w:autoSpaceDE w:val="0"/>
              <w:autoSpaceDN w:val="0"/>
              <w:adjustRightInd w:val="0"/>
              <w:jc w:val="center"/>
              <w:rPr>
                <w:rFonts w:ascii="Arial" w:hAnsi="Arial" w:cs="Arial"/>
                <w:sz w:val="22"/>
                <w:szCs w:val="22"/>
                <w:lang w:eastAsia="en-GB"/>
              </w:rPr>
            </w:pPr>
            <w:r w:rsidRPr="00B93F95">
              <w:rPr>
                <w:rFonts w:ascii="Arial" w:hAnsi="Arial" w:cs="Arial"/>
                <w:sz w:val="22"/>
                <w:szCs w:val="22"/>
                <w:lang w:eastAsia="en-GB"/>
              </w:rPr>
              <w:t>√</w:t>
            </w:r>
          </w:p>
        </w:tc>
      </w:tr>
      <w:tr w:rsidR="00327164" w:rsidRPr="00B93F95" w:rsidTr="000C4A19">
        <w:tc>
          <w:tcPr>
            <w:tcW w:w="8506" w:type="dxa"/>
            <w:shd w:val="clear" w:color="auto" w:fill="D6E3BC"/>
          </w:tcPr>
          <w:p w:rsidR="00327164" w:rsidRPr="00B93F95" w:rsidRDefault="00327164" w:rsidP="000C4A19">
            <w:pPr>
              <w:autoSpaceDE w:val="0"/>
              <w:autoSpaceDN w:val="0"/>
              <w:adjustRightInd w:val="0"/>
              <w:rPr>
                <w:rFonts w:ascii="Arial" w:hAnsi="Arial" w:cs="Arial"/>
                <w:b/>
                <w:sz w:val="22"/>
                <w:szCs w:val="22"/>
                <w:lang w:eastAsia="en-GB"/>
              </w:rPr>
            </w:pPr>
            <w:r w:rsidRPr="00B93F95">
              <w:rPr>
                <w:rFonts w:ascii="Arial" w:hAnsi="Arial" w:cs="Arial"/>
                <w:b/>
                <w:sz w:val="22"/>
                <w:szCs w:val="22"/>
                <w:lang w:eastAsia="en-GB"/>
              </w:rPr>
              <w:t>Knowledge</w:t>
            </w:r>
          </w:p>
        </w:tc>
        <w:tc>
          <w:tcPr>
            <w:tcW w:w="1276" w:type="dxa"/>
            <w:shd w:val="clear" w:color="auto" w:fill="D6E3BC"/>
          </w:tcPr>
          <w:p w:rsidR="00327164" w:rsidRPr="00B93F95" w:rsidRDefault="00327164" w:rsidP="000C4A19">
            <w:pPr>
              <w:autoSpaceDE w:val="0"/>
              <w:autoSpaceDN w:val="0"/>
              <w:adjustRightInd w:val="0"/>
              <w:jc w:val="center"/>
              <w:rPr>
                <w:rFonts w:ascii="Arial" w:hAnsi="Arial" w:cs="Arial"/>
                <w:sz w:val="22"/>
                <w:szCs w:val="22"/>
                <w:lang w:eastAsia="en-GB"/>
              </w:rPr>
            </w:pPr>
          </w:p>
        </w:tc>
        <w:tc>
          <w:tcPr>
            <w:tcW w:w="1275" w:type="dxa"/>
            <w:shd w:val="clear" w:color="auto" w:fill="D6E3BC"/>
          </w:tcPr>
          <w:p w:rsidR="00327164" w:rsidRPr="00B93F95" w:rsidRDefault="00327164" w:rsidP="000C4A19">
            <w:pPr>
              <w:autoSpaceDE w:val="0"/>
              <w:autoSpaceDN w:val="0"/>
              <w:adjustRightInd w:val="0"/>
              <w:jc w:val="center"/>
              <w:rPr>
                <w:rFonts w:ascii="Arial" w:hAnsi="Arial" w:cs="Arial"/>
                <w:sz w:val="22"/>
                <w:szCs w:val="22"/>
                <w:lang w:eastAsia="en-GB"/>
              </w:rPr>
            </w:pPr>
          </w:p>
        </w:tc>
      </w:tr>
      <w:tr w:rsidR="00327164" w:rsidRPr="00B93F95" w:rsidTr="000C4A19">
        <w:tc>
          <w:tcPr>
            <w:tcW w:w="8506" w:type="dxa"/>
          </w:tcPr>
          <w:p w:rsidR="00327164" w:rsidRPr="00B93F95" w:rsidRDefault="00010BAF" w:rsidP="000C4A19">
            <w:pPr>
              <w:pStyle w:val="BodyText"/>
              <w:rPr>
                <w:rFonts w:cs="Arial"/>
                <w:b w:val="0"/>
                <w:szCs w:val="22"/>
              </w:rPr>
            </w:pPr>
            <w:r>
              <w:rPr>
                <w:rFonts w:cs="Arial"/>
                <w:b w:val="0"/>
                <w:szCs w:val="22"/>
              </w:rPr>
              <w:t>Knowledge</w:t>
            </w:r>
            <w:r w:rsidR="00327164" w:rsidRPr="00B93F95">
              <w:rPr>
                <w:rFonts w:cs="Arial"/>
                <w:b w:val="0"/>
                <w:szCs w:val="22"/>
              </w:rPr>
              <w:t xml:space="preserve"> of Health and Safety matters in a public building</w:t>
            </w:r>
          </w:p>
        </w:tc>
        <w:tc>
          <w:tcPr>
            <w:tcW w:w="1276" w:type="dxa"/>
          </w:tcPr>
          <w:p w:rsidR="00327164" w:rsidRPr="00B93F95" w:rsidRDefault="00327164" w:rsidP="000C4A19">
            <w:pPr>
              <w:autoSpaceDE w:val="0"/>
              <w:autoSpaceDN w:val="0"/>
              <w:adjustRightInd w:val="0"/>
              <w:jc w:val="center"/>
              <w:rPr>
                <w:rFonts w:ascii="Arial" w:hAnsi="Arial" w:cs="Arial"/>
                <w:sz w:val="22"/>
                <w:szCs w:val="22"/>
                <w:lang w:eastAsia="en-GB"/>
              </w:rPr>
            </w:pPr>
            <w:r w:rsidRPr="00B93F95">
              <w:rPr>
                <w:rFonts w:ascii="Arial" w:hAnsi="Arial" w:cs="Arial"/>
                <w:sz w:val="22"/>
                <w:szCs w:val="22"/>
                <w:lang w:eastAsia="en-GB"/>
              </w:rPr>
              <w:t>√</w:t>
            </w:r>
          </w:p>
        </w:tc>
        <w:tc>
          <w:tcPr>
            <w:tcW w:w="1275" w:type="dxa"/>
          </w:tcPr>
          <w:p w:rsidR="00327164" w:rsidRPr="00B93F95" w:rsidRDefault="00327164" w:rsidP="000C4A19">
            <w:pPr>
              <w:autoSpaceDE w:val="0"/>
              <w:autoSpaceDN w:val="0"/>
              <w:adjustRightInd w:val="0"/>
              <w:jc w:val="center"/>
              <w:rPr>
                <w:rFonts w:ascii="Arial" w:hAnsi="Arial" w:cs="Arial"/>
                <w:sz w:val="22"/>
                <w:szCs w:val="22"/>
                <w:lang w:eastAsia="en-GB"/>
              </w:rPr>
            </w:pPr>
          </w:p>
        </w:tc>
      </w:tr>
      <w:tr w:rsidR="00327164" w:rsidRPr="00B93F95" w:rsidTr="000C4A19">
        <w:tc>
          <w:tcPr>
            <w:tcW w:w="8506" w:type="dxa"/>
          </w:tcPr>
          <w:p w:rsidR="00327164" w:rsidRPr="00B93F95" w:rsidRDefault="00327164" w:rsidP="000C4A19">
            <w:pPr>
              <w:pStyle w:val="BodyText"/>
              <w:rPr>
                <w:rFonts w:cs="Arial"/>
                <w:b w:val="0"/>
                <w:szCs w:val="22"/>
              </w:rPr>
            </w:pPr>
            <w:r w:rsidRPr="00B93F95">
              <w:rPr>
                <w:rFonts w:cs="Arial"/>
                <w:b w:val="0"/>
                <w:szCs w:val="22"/>
              </w:rPr>
              <w:t>Knowledge of environmentally responsible building and waste management practices</w:t>
            </w:r>
          </w:p>
        </w:tc>
        <w:tc>
          <w:tcPr>
            <w:tcW w:w="1276" w:type="dxa"/>
          </w:tcPr>
          <w:p w:rsidR="00327164" w:rsidRPr="00B93F95" w:rsidRDefault="00327164" w:rsidP="000C4A19">
            <w:pPr>
              <w:autoSpaceDE w:val="0"/>
              <w:autoSpaceDN w:val="0"/>
              <w:adjustRightInd w:val="0"/>
              <w:jc w:val="center"/>
              <w:rPr>
                <w:rFonts w:ascii="Arial" w:hAnsi="Arial" w:cs="Arial"/>
                <w:sz w:val="22"/>
                <w:szCs w:val="22"/>
                <w:lang w:eastAsia="en-GB"/>
              </w:rPr>
            </w:pPr>
          </w:p>
        </w:tc>
        <w:tc>
          <w:tcPr>
            <w:tcW w:w="1275" w:type="dxa"/>
          </w:tcPr>
          <w:p w:rsidR="00327164" w:rsidRPr="00B93F95" w:rsidRDefault="00327164" w:rsidP="000C4A19">
            <w:pPr>
              <w:autoSpaceDE w:val="0"/>
              <w:autoSpaceDN w:val="0"/>
              <w:adjustRightInd w:val="0"/>
              <w:jc w:val="center"/>
              <w:rPr>
                <w:rFonts w:ascii="Arial" w:hAnsi="Arial" w:cs="Arial"/>
                <w:sz w:val="22"/>
                <w:szCs w:val="22"/>
                <w:lang w:eastAsia="en-GB"/>
              </w:rPr>
            </w:pPr>
            <w:r w:rsidRPr="00B93F95">
              <w:rPr>
                <w:rFonts w:ascii="Arial" w:hAnsi="Arial" w:cs="Arial"/>
                <w:sz w:val="22"/>
                <w:szCs w:val="22"/>
                <w:lang w:eastAsia="en-GB"/>
              </w:rPr>
              <w:t>√</w:t>
            </w:r>
          </w:p>
        </w:tc>
      </w:tr>
      <w:tr w:rsidR="00327164" w:rsidRPr="00B93F95" w:rsidTr="000C4A19">
        <w:tc>
          <w:tcPr>
            <w:tcW w:w="8506" w:type="dxa"/>
          </w:tcPr>
          <w:p w:rsidR="00327164" w:rsidRPr="00B93F95" w:rsidRDefault="00327164" w:rsidP="000C4A19">
            <w:pPr>
              <w:pStyle w:val="BodyText"/>
              <w:rPr>
                <w:rFonts w:cs="Arial"/>
                <w:b w:val="0"/>
                <w:szCs w:val="22"/>
              </w:rPr>
            </w:pPr>
            <w:r w:rsidRPr="00B93F95">
              <w:rPr>
                <w:rFonts w:cs="Arial"/>
                <w:b w:val="0"/>
                <w:szCs w:val="22"/>
              </w:rPr>
              <w:t>Good understanding of GWL and a strong interest in supporting its Aims, Objectives and Core Values</w:t>
            </w:r>
          </w:p>
        </w:tc>
        <w:tc>
          <w:tcPr>
            <w:tcW w:w="1276" w:type="dxa"/>
          </w:tcPr>
          <w:p w:rsidR="00327164" w:rsidRPr="00B93F95" w:rsidRDefault="00327164" w:rsidP="000C4A19">
            <w:pPr>
              <w:autoSpaceDE w:val="0"/>
              <w:autoSpaceDN w:val="0"/>
              <w:adjustRightInd w:val="0"/>
              <w:jc w:val="center"/>
              <w:rPr>
                <w:rFonts w:ascii="Arial" w:hAnsi="Arial" w:cs="Arial"/>
                <w:sz w:val="22"/>
                <w:szCs w:val="22"/>
                <w:lang w:eastAsia="en-GB"/>
              </w:rPr>
            </w:pPr>
            <w:r w:rsidRPr="00B93F95">
              <w:rPr>
                <w:rFonts w:ascii="Arial" w:hAnsi="Arial" w:cs="Arial"/>
                <w:sz w:val="22"/>
                <w:szCs w:val="22"/>
                <w:lang w:eastAsia="en-GB"/>
              </w:rPr>
              <w:t>√</w:t>
            </w:r>
          </w:p>
        </w:tc>
        <w:tc>
          <w:tcPr>
            <w:tcW w:w="1275" w:type="dxa"/>
          </w:tcPr>
          <w:p w:rsidR="00327164" w:rsidRPr="00B93F95" w:rsidRDefault="00327164" w:rsidP="000C4A19">
            <w:pPr>
              <w:autoSpaceDE w:val="0"/>
              <w:autoSpaceDN w:val="0"/>
              <w:adjustRightInd w:val="0"/>
              <w:jc w:val="center"/>
              <w:rPr>
                <w:rFonts w:ascii="Arial" w:hAnsi="Arial" w:cs="Arial"/>
                <w:sz w:val="22"/>
                <w:szCs w:val="22"/>
                <w:lang w:eastAsia="en-GB"/>
              </w:rPr>
            </w:pPr>
          </w:p>
        </w:tc>
      </w:tr>
      <w:tr w:rsidR="00327164" w:rsidRPr="00B93F95" w:rsidTr="000C4A19">
        <w:tc>
          <w:tcPr>
            <w:tcW w:w="8506" w:type="dxa"/>
          </w:tcPr>
          <w:p w:rsidR="00327164" w:rsidRPr="00B93F95" w:rsidRDefault="00327164" w:rsidP="000C4A19">
            <w:pPr>
              <w:pStyle w:val="BodyText"/>
              <w:rPr>
                <w:rFonts w:cs="Arial"/>
                <w:b w:val="0"/>
                <w:szCs w:val="22"/>
              </w:rPr>
            </w:pPr>
            <w:r w:rsidRPr="00B93F95">
              <w:rPr>
                <w:rFonts w:cs="Arial"/>
                <w:b w:val="0"/>
                <w:szCs w:val="22"/>
              </w:rPr>
              <w:t>A knowledge and understanding of women’s equality and social inclusion issues</w:t>
            </w:r>
          </w:p>
        </w:tc>
        <w:tc>
          <w:tcPr>
            <w:tcW w:w="1276" w:type="dxa"/>
          </w:tcPr>
          <w:p w:rsidR="00327164" w:rsidRPr="00B93F95" w:rsidRDefault="00327164" w:rsidP="000C4A19">
            <w:pPr>
              <w:autoSpaceDE w:val="0"/>
              <w:autoSpaceDN w:val="0"/>
              <w:adjustRightInd w:val="0"/>
              <w:jc w:val="center"/>
              <w:rPr>
                <w:rFonts w:ascii="Arial" w:hAnsi="Arial" w:cs="Arial"/>
                <w:sz w:val="22"/>
                <w:szCs w:val="22"/>
                <w:lang w:eastAsia="en-GB"/>
              </w:rPr>
            </w:pPr>
          </w:p>
        </w:tc>
        <w:tc>
          <w:tcPr>
            <w:tcW w:w="1275" w:type="dxa"/>
          </w:tcPr>
          <w:p w:rsidR="00327164" w:rsidRPr="00B93F95" w:rsidRDefault="00327164" w:rsidP="000C4A19">
            <w:pPr>
              <w:autoSpaceDE w:val="0"/>
              <w:autoSpaceDN w:val="0"/>
              <w:adjustRightInd w:val="0"/>
              <w:jc w:val="center"/>
              <w:rPr>
                <w:rFonts w:ascii="Arial" w:hAnsi="Arial" w:cs="Arial"/>
                <w:sz w:val="22"/>
                <w:szCs w:val="22"/>
                <w:lang w:eastAsia="en-GB"/>
              </w:rPr>
            </w:pPr>
            <w:r w:rsidRPr="00B93F95">
              <w:rPr>
                <w:rFonts w:ascii="Arial" w:hAnsi="Arial" w:cs="Arial"/>
                <w:sz w:val="22"/>
                <w:szCs w:val="22"/>
                <w:lang w:eastAsia="en-GB"/>
              </w:rPr>
              <w:t>√</w:t>
            </w:r>
          </w:p>
        </w:tc>
      </w:tr>
      <w:tr w:rsidR="00327164" w:rsidRPr="00B93F95" w:rsidTr="000C4A19">
        <w:tc>
          <w:tcPr>
            <w:tcW w:w="8506" w:type="dxa"/>
            <w:shd w:val="clear" w:color="auto" w:fill="D6E3BC"/>
          </w:tcPr>
          <w:p w:rsidR="00327164" w:rsidRPr="00B93F95" w:rsidRDefault="00327164" w:rsidP="000C4A19">
            <w:pPr>
              <w:autoSpaceDE w:val="0"/>
              <w:autoSpaceDN w:val="0"/>
              <w:adjustRightInd w:val="0"/>
              <w:rPr>
                <w:rFonts w:ascii="Arial" w:hAnsi="Arial" w:cs="Arial"/>
                <w:b/>
                <w:sz w:val="22"/>
                <w:szCs w:val="22"/>
                <w:lang w:eastAsia="en-GB"/>
              </w:rPr>
            </w:pPr>
            <w:r w:rsidRPr="00B93F95">
              <w:rPr>
                <w:rFonts w:ascii="Arial" w:hAnsi="Arial" w:cs="Arial"/>
                <w:b/>
                <w:sz w:val="22"/>
                <w:szCs w:val="22"/>
                <w:lang w:eastAsia="en-GB"/>
              </w:rPr>
              <w:t>Training and Qualifications</w:t>
            </w:r>
          </w:p>
        </w:tc>
        <w:tc>
          <w:tcPr>
            <w:tcW w:w="1276" w:type="dxa"/>
            <w:shd w:val="clear" w:color="auto" w:fill="D6E3BC"/>
          </w:tcPr>
          <w:p w:rsidR="00327164" w:rsidRPr="00B93F95" w:rsidRDefault="00327164" w:rsidP="000C4A19">
            <w:pPr>
              <w:autoSpaceDE w:val="0"/>
              <w:autoSpaceDN w:val="0"/>
              <w:adjustRightInd w:val="0"/>
              <w:jc w:val="center"/>
              <w:rPr>
                <w:rFonts w:ascii="Arial" w:hAnsi="Arial" w:cs="Arial"/>
                <w:sz w:val="22"/>
                <w:szCs w:val="22"/>
                <w:lang w:eastAsia="en-GB"/>
              </w:rPr>
            </w:pPr>
          </w:p>
        </w:tc>
        <w:tc>
          <w:tcPr>
            <w:tcW w:w="1275" w:type="dxa"/>
            <w:shd w:val="clear" w:color="auto" w:fill="D6E3BC"/>
          </w:tcPr>
          <w:p w:rsidR="00327164" w:rsidRPr="00B93F95" w:rsidRDefault="00327164" w:rsidP="000C4A19">
            <w:pPr>
              <w:autoSpaceDE w:val="0"/>
              <w:autoSpaceDN w:val="0"/>
              <w:adjustRightInd w:val="0"/>
              <w:jc w:val="center"/>
              <w:rPr>
                <w:rFonts w:ascii="Arial" w:hAnsi="Arial" w:cs="Arial"/>
                <w:sz w:val="22"/>
                <w:szCs w:val="22"/>
                <w:lang w:eastAsia="en-GB"/>
              </w:rPr>
            </w:pPr>
          </w:p>
        </w:tc>
      </w:tr>
      <w:tr w:rsidR="00327164" w:rsidRPr="00B93F95" w:rsidTr="000C4A19">
        <w:tc>
          <w:tcPr>
            <w:tcW w:w="8506" w:type="dxa"/>
          </w:tcPr>
          <w:p w:rsidR="00327164" w:rsidRPr="00B93F95" w:rsidRDefault="00327164" w:rsidP="000C4A19">
            <w:pPr>
              <w:pStyle w:val="BodyText"/>
              <w:rPr>
                <w:rFonts w:cs="Arial"/>
                <w:b w:val="0"/>
                <w:szCs w:val="22"/>
              </w:rPr>
            </w:pPr>
            <w:r w:rsidRPr="00B93F95">
              <w:rPr>
                <w:rFonts w:cs="Arial"/>
                <w:b w:val="0"/>
                <w:szCs w:val="22"/>
              </w:rPr>
              <w:t>Health and Safety related qualifications, including First Aid</w:t>
            </w:r>
          </w:p>
        </w:tc>
        <w:tc>
          <w:tcPr>
            <w:tcW w:w="1276" w:type="dxa"/>
          </w:tcPr>
          <w:p w:rsidR="00327164" w:rsidRPr="00B93F95" w:rsidRDefault="00327164" w:rsidP="000C4A19">
            <w:pPr>
              <w:autoSpaceDE w:val="0"/>
              <w:autoSpaceDN w:val="0"/>
              <w:adjustRightInd w:val="0"/>
              <w:jc w:val="center"/>
              <w:rPr>
                <w:rFonts w:ascii="Arial" w:hAnsi="Arial" w:cs="Arial"/>
                <w:sz w:val="22"/>
                <w:szCs w:val="22"/>
                <w:lang w:eastAsia="en-GB"/>
              </w:rPr>
            </w:pPr>
          </w:p>
        </w:tc>
        <w:tc>
          <w:tcPr>
            <w:tcW w:w="1275" w:type="dxa"/>
          </w:tcPr>
          <w:p w:rsidR="00327164" w:rsidRPr="00B93F95" w:rsidRDefault="00327164" w:rsidP="000C4A19">
            <w:pPr>
              <w:autoSpaceDE w:val="0"/>
              <w:autoSpaceDN w:val="0"/>
              <w:adjustRightInd w:val="0"/>
              <w:jc w:val="center"/>
              <w:rPr>
                <w:rFonts w:ascii="Arial" w:hAnsi="Arial" w:cs="Arial"/>
                <w:sz w:val="22"/>
                <w:szCs w:val="22"/>
                <w:lang w:eastAsia="en-GB"/>
              </w:rPr>
            </w:pPr>
            <w:r w:rsidRPr="00B93F95">
              <w:rPr>
                <w:rFonts w:ascii="Arial" w:hAnsi="Arial" w:cs="Arial"/>
                <w:sz w:val="22"/>
                <w:szCs w:val="22"/>
                <w:lang w:eastAsia="en-GB"/>
              </w:rPr>
              <w:t>√</w:t>
            </w:r>
          </w:p>
        </w:tc>
      </w:tr>
      <w:tr w:rsidR="00327164" w:rsidRPr="00B93F95" w:rsidTr="000C4A19">
        <w:tc>
          <w:tcPr>
            <w:tcW w:w="8506" w:type="dxa"/>
            <w:shd w:val="clear" w:color="auto" w:fill="D6E3BC"/>
          </w:tcPr>
          <w:p w:rsidR="00327164" w:rsidRPr="00B93F95" w:rsidRDefault="00327164" w:rsidP="000C4A19">
            <w:pPr>
              <w:autoSpaceDE w:val="0"/>
              <w:autoSpaceDN w:val="0"/>
              <w:adjustRightInd w:val="0"/>
              <w:rPr>
                <w:rFonts w:ascii="Arial" w:hAnsi="Arial" w:cs="Arial"/>
                <w:b/>
                <w:sz w:val="22"/>
                <w:szCs w:val="22"/>
                <w:lang w:eastAsia="en-GB"/>
              </w:rPr>
            </w:pPr>
            <w:r w:rsidRPr="00B93F95">
              <w:rPr>
                <w:rFonts w:ascii="Arial" w:hAnsi="Arial" w:cs="Arial"/>
                <w:b/>
                <w:sz w:val="22"/>
                <w:szCs w:val="22"/>
                <w:lang w:eastAsia="en-GB"/>
              </w:rPr>
              <w:t>Other</w:t>
            </w:r>
          </w:p>
        </w:tc>
        <w:tc>
          <w:tcPr>
            <w:tcW w:w="1276" w:type="dxa"/>
            <w:shd w:val="clear" w:color="auto" w:fill="D6E3BC"/>
          </w:tcPr>
          <w:p w:rsidR="00327164" w:rsidRPr="00B93F95" w:rsidRDefault="00327164" w:rsidP="000C4A19">
            <w:pPr>
              <w:autoSpaceDE w:val="0"/>
              <w:autoSpaceDN w:val="0"/>
              <w:adjustRightInd w:val="0"/>
              <w:jc w:val="center"/>
              <w:rPr>
                <w:rFonts w:ascii="Arial" w:hAnsi="Arial" w:cs="Arial"/>
                <w:sz w:val="22"/>
                <w:szCs w:val="22"/>
                <w:lang w:eastAsia="en-GB"/>
              </w:rPr>
            </w:pPr>
          </w:p>
        </w:tc>
        <w:tc>
          <w:tcPr>
            <w:tcW w:w="1275" w:type="dxa"/>
            <w:shd w:val="clear" w:color="auto" w:fill="D6E3BC"/>
          </w:tcPr>
          <w:p w:rsidR="00327164" w:rsidRPr="00B93F95" w:rsidRDefault="00327164" w:rsidP="000C4A19">
            <w:pPr>
              <w:autoSpaceDE w:val="0"/>
              <w:autoSpaceDN w:val="0"/>
              <w:adjustRightInd w:val="0"/>
              <w:jc w:val="center"/>
              <w:rPr>
                <w:rFonts w:ascii="Arial" w:hAnsi="Arial" w:cs="Arial"/>
                <w:sz w:val="22"/>
                <w:szCs w:val="22"/>
                <w:lang w:eastAsia="en-GB"/>
              </w:rPr>
            </w:pPr>
          </w:p>
        </w:tc>
      </w:tr>
      <w:tr w:rsidR="00327164" w:rsidRPr="00B93F95" w:rsidTr="000C4A19">
        <w:tc>
          <w:tcPr>
            <w:tcW w:w="8506" w:type="dxa"/>
          </w:tcPr>
          <w:p w:rsidR="00327164" w:rsidRPr="00B93F95" w:rsidRDefault="00327164" w:rsidP="000C4A19">
            <w:pPr>
              <w:pStyle w:val="BodyText"/>
              <w:rPr>
                <w:rFonts w:cs="Arial"/>
                <w:b w:val="0"/>
                <w:szCs w:val="22"/>
              </w:rPr>
            </w:pPr>
            <w:r w:rsidRPr="00B93F95">
              <w:rPr>
                <w:rFonts w:cs="Arial"/>
                <w:b w:val="0"/>
                <w:szCs w:val="22"/>
              </w:rPr>
              <w:t>Interest in women’s history and achievements</w:t>
            </w:r>
          </w:p>
        </w:tc>
        <w:tc>
          <w:tcPr>
            <w:tcW w:w="1276" w:type="dxa"/>
          </w:tcPr>
          <w:p w:rsidR="00327164" w:rsidRPr="00B93F95" w:rsidRDefault="00327164" w:rsidP="000C4A19">
            <w:pPr>
              <w:autoSpaceDE w:val="0"/>
              <w:autoSpaceDN w:val="0"/>
              <w:adjustRightInd w:val="0"/>
              <w:jc w:val="center"/>
              <w:rPr>
                <w:rFonts w:ascii="Arial" w:hAnsi="Arial" w:cs="Arial"/>
                <w:sz w:val="22"/>
                <w:szCs w:val="22"/>
                <w:lang w:eastAsia="en-GB"/>
              </w:rPr>
            </w:pPr>
          </w:p>
        </w:tc>
        <w:tc>
          <w:tcPr>
            <w:tcW w:w="1275" w:type="dxa"/>
          </w:tcPr>
          <w:p w:rsidR="00327164" w:rsidRPr="00B93F95" w:rsidRDefault="00327164" w:rsidP="000C4A19">
            <w:pPr>
              <w:autoSpaceDE w:val="0"/>
              <w:autoSpaceDN w:val="0"/>
              <w:adjustRightInd w:val="0"/>
              <w:jc w:val="center"/>
              <w:rPr>
                <w:rFonts w:ascii="Arial" w:hAnsi="Arial" w:cs="Arial"/>
                <w:sz w:val="22"/>
                <w:szCs w:val="22"/>
                <w:lang w:eastAsia="en-GB"/>
              </w:rPr>
            </w:pPr>
            <w:r w:rsidRPr="00B93F95">
              <w:rPr>
                <w:rFonts w:ascii="Arial" w:hAnsi="Arial" w:cs="Arial"/>
                <w:sz w:val="22"/>
                <w:szCs w:val="22"/>
                <w:lang w:eastAsia="en-GB"/>
              </w:rPr>
              <w:t>√</w:t>
            </w:r>
          </w:p>
        </w:tc>
      </w:tr>
      <w:tr w:rsidR="00327164" w:rsidRPr="00B93F95" w:rsidTr="000C4A19">
        <w:tc>
          <w:tcPr>
            <w:tcW w:w="8506" w:type="dxa"/>
          </w:tcPr>
          <w:p w:rsidR="00327164" w:rsidRPr="00B93F95" w:rsidRDefault="00327164" w:rsidP="000C4A19">
            <w:pPr>
              <w:pStyle w:val="BodyText"/>
              <w:rPr>
                <w:rFonts w:cs="Arial"/>
                <w:b w:val="0"/>
                <w:szCs w:val="22"/>
              </w:rPr>
            </w:pPr>
            <w:r w:rsidRPr="00B93F95">
              <w:rPr>
                <w:rFonts w:cs="Arial"/>
                <w:b w:val="0"/>
                <w:szCs w:val="22"/>
              </w:rPr>
              <w:t xml:space="preserve">Commitment to high standards of customer care </w:t>
            </w:r>
          </w:p>
        </w:tc>
        <w:tc>
          <w:tcPr>
            <w:tcW w:w="1276" w:type="dxa"/>
          </w:tcPr>
          <w:p w:rsidR="00327164" w:rsidRPr="00B93F95" w:rsidRDefault="00327164" w:rsidP="000C4A19">
            <w:pPr>
              <w:autoSpaceDE w:val="0"/>
              <w:autoSpaceDN w:val="0"/>
              <w:adjustRightInd w:val="0"/>
              <w:jc w:val="center"/>
              <w:rPr>
                <w:rFonts w:ascii="Arial" w:hAnsi="Arial" w:cs="Arial"/>
                <w:sz w:val="22"/>
                <w:szCs w:val="22"/>
                <w:lang w:eastAsia="en-GB"/>
              </w:rPr>
            </w:pPr>
            <w:r w:rsidRPr="00B93F95">
              <w:rPr>
                <w:rFonts w:ascii="Arial" w:hAnsi="Arial" w:cs="Arial"/>
                <w:sz w:val="22"/>
                <w:szCs w:val="22"/>
                <w:lang w:eastAsia="en-GB"/>
              </w:rPr>
              <w:t>√</w:t>
            </w:r>
          </w:p>
        </w:tc>
        <w:tc>
          <w:tcPr>
            <w:tcW w:w="1275" w:type="dxa"/>
          </w:tcPr>
          <w:p w:rsidR="00327164" w:rsidRPr="00B93F95" w:rsidRDefault="00327164" w:rsidP="000C4A19">
            <w:pPr>
              <w:autoSpaceDE w:val="0"/>
              <w:autoSpaceDN w:val="0"/>
              <w:adjustRightInd w:val="0"/>
              <w:jc w:val="center"/>
              <w:rPr>
                <w:rFonts w:ascii="Arial" w:hAnsi="Arial" w:cs="Arial"/>
                <w:sz w:val="22"/>
                <w:szCs w:val="22"/>
                <w:lang w:eastAsia="en-GB"/>
              </w:rPr>
            </w:pPr>
          </w:p>
        </w:tc>
      </w:tr>
    </w:tbl>
    <w:p w:rsidR="00327164" w:rsidRPr="00B93F95" w:rsidRDefault="00327164" w:rsidP="00327164">
      <w:pPr>
        <w:pStyle w:val="Title"/>
        <w:jc w:val="left"/>
        <w:rPr>
          <w:rFonts w:cs="Arial"/>
          <w:sz w:val="22"/>
          <w:szCs w:val="22"/>
        </w:rPr>
      </w:pPr>
    </w:p>
    <w:sectPr w:rsidR="00327164" w:rsidRPr="00B93F95" w:rsidSect="00661D32">
      <w:pgSz w:w="12240" w:h="163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C95C45"/>
    <w:multiLevelType w:val="hybridMultilevel"/>
    <w:tmpl w:val="AA8C2A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0D722D"/>
    <w:multiLevelType w:val="hybridMultilevel"/>
    <w:tmpl w:val="3005E8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F7C8D65"/>
    <w:multiLevelType w:val="hybridMultilevel"/>
    <w:tmpl w:val="841C25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E3D028B"/>
    <w:multiLevelType w:val="hybridMultilevel"/>
    <w:tmpl w:val="7B6B06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FC08F8D"/>
    <w:multiLevelType w:val="hybridMultilevel"/>
    <w:tmpl w:val="A87C04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5BD35A3"/>
    <w:multiLevelType w:val="hybridMultilevel"/>
    <w:tmpl w:val="407D83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96D9FAA"/>
    <w:multiLevelType w:val="hybridMultilevel"/>
    <w:tmpl w:val="B6F493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7E57FB1"/>
    <w:multiLevelType w:val="hybridMultilevel"/>
    <w:tmpl w:val="3E9709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E484C7E"/>
    <w:multiLevelType w:val="hybridMultilevel"/>
    <w:tmpl w:val="BBF89A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76E0E10"/>
    <w:multiLevelType w:val="hybridMultilevel"/>
    <w:tmpl w:val="3741E8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13AC8FC"/>
    <w:multiLevelType w:val="hybridMultilevel"/>
    <w:tmpl w:val="F876EB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671527D"/>
    <w:multiLevelType w:val="hybridMultilevel"/>
    <w:tmpl w:val="6D6A5B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1BD4EC5"/>
    <w:multiLevelType w:val="hybridMultilevel"/>
    <w:tmpl w:val="1B2DD4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6A6151E"/>
    <w:multiLevelType w:val="hybridMultilevel"/>
    <w:tmpl w:val="B132B7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CACE138"/>
    <w:multiLevelType w:val="hybridMultilevel"/>
    <w:tmpl w:val="A590DD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077C03E"/>
    <w:multiLevelType w:val="hybridMultilevel"/>
    <w:tmpl w:val="7F128C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38589D2"/>
    <w:multiLevelType w:val="hybridMultilevel"/>
    <w:tmpl w:val="3EFF90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5B1A5BA"/>
    <w:multiLevelType w:val="hybridMultilevel"/>
    <w:tmpl w:val="3B6712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D5C8AC4"/>
    <w:multiLevelType w:val="hybridMultilevel"/>
    <w:tmpl w:val="6FC224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2086225"/>
    <w:multiLevelType w:val="hybridMultilevel"/>
    <w:tmpl w:val="E0C0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4837AA"/>
    <w:multiLevelType w:val="hybridMultilevel"/>
    <w:tmpl w:val="36320C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10"/>
  </w:num>
  <w:num w:numId="3">
    <w:abstractNumId w:val="16"/>
  </w:num>
  <w:num w:numId="4">
    <w:abstractNumId w:val="0"/>
  </w:num>
  <w:num w:numId="5">
    <w:abstractNumId w:val="12"/>
  </w:num>
  <w:num w:numId="6">
    <w:abstractNumId w:val="8"/>
  </w:num>
  <w:num w:numId="7">
    <w:abstractNumId w:val="4"/>
  </w:num>
  <w:num w:numId="8">
    <w:abstractNumId w:val="5"/>
  </w:num>
  <w:num w:numId="9">
    <w:abstractNumId w:val="14"/>
  </w:num>
  <w:num w:numId="10">
    <w:abstractNumId w:val="17"/>
  </w:num>
  <w:num w:numId="11">
    <w:abstractNumId w:val="20"/>
  </w:num>
  <w:num w:numId="12">
    <w:abstractNumId w:val="13"/>
  </w:num>
  <w:num w:numId="13">
    <w:abstractNumId w:val="18"/>
  </w:num>
  <w:num w:numId="14">
    <w:abstractNumId w:val="7"/>
  </w:num>
  <w:num w:numId="15">
    <w:abstractNumId w:val="6"/>
  </w:num>
  <w:num w:numId="16">
    <w:abstractNumId w:val="9"/>
  </w:num>
  <w:num w:numId="17">
    <w:abstractNumId w:val="3"/>
  </w:num>
  <w:num w:numId="18">
    <w:abstractNumId w:val="11"/>
  </w:num>
  <w:num w:numId="19">
    <w:abstractNumId w:val="2"/>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D5"/>
    <w:rsid w:val="00010BAF"/>
    <w:rsid w:val="0007054E"/>
    <w:rsid w:val="00094798"/>
    <w:rsid w:val="000C7DB4"/>
    <w:rsid w:val="00235F61"/>
    <w:rsid w:val="00327164"/>
    <w:rsid w:val="004D681A"/>
    <w:rsid w:val="0063353B"/>
    <w:rsid w:val="00661D32"/>
    <w:rsid w:val="00696BF3"/>
    <w:rsid w:val="006F0173"/>
    <w:rsid w:val="008043A6"/>
    <w:rsid w:val="0085260E"/>
    <w:rsid w:val="00867061"/>
    <w:rsid w:val="0090309D"/>
    <w:rsid w:val="0091155B"/>
    <w:rsid w:val="00B6169C"/>
    <w:rsid w:val="00B93F95"/>
    <w:rsid w:val="00C721D5"/>
    <w:rsid w:val="00CB4EB9"/>
    <w:rsid w:val="00CC23C3"/>
    <w:rsid w:val="00EB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DE702-1544-4E1F-B6FF-EF39E69D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F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169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043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3A6"/>
    <w:rPr>
      <w:rFonts w:ascii="Segoe UI" w:hAnsi="Segoe UI" w:cs="Segoe UI"/>
      <w:sz w:val="18"/>
      <w:szCs w:val="18"/>
    </w:rPr>
  </w:style>
  <w:style w:type="paragraph" w:styleId="ListParagraph">
    <w:name w:val="List Paragraph"/>
    <w:basedOn w:val="Normal"/>
    <w:uiPriority w:val="34"/>
    <w:qFormat/>
    <w:rsid w:val="00235F61"/>
    <w:pPr>
      <w:ind w:left="720"/>
      <w:contextualSpacing/>
    </w:pPr>
  </w:style>
  <w:style w:type="paragraph" w:styleId="BodyText">
    <w:name w:val="Body Text"/>
    <w:basedOn w:val="Normal"/>
    <w:link w:val="BodyTextChar"/>
    <w:rsid w:val="00327164"/>
    <w:rPr>
      <w:rFonts w:ascii="Arial" w:hAnsi="Arial"/>
      <w:b/>
      <w:sz w:val="22"/>
      <w:szCs w:val="20"/>
      <w:lang w:val="en-US"/>
    </w:rPr>
  </w:style>
  <w:style w:type="character" w:customStyle="1" w:styleId="BodyTextChar">
    <w:name w:val="Body Text Char"/>
    <w:basedOn w:val="DefaultParagraphFont"/>
    <w:link w:val="BodyText"/>
    <w:rsid w:val="00327164"/>
    <w:rPr>
      <w:rFonts w:ascii="Arial" w:eastAsia="Times New Roman" w:hAnsi="Arial" w:cs="Times New Roman"/>
      <w:b/>
      <w:szCs w:val="20"/>
      <w:lang w:val="en-US"/>
    </w:rPr>
  </w:style>
  <w:style w:type="paragraph" w:styleId="BodyTextIndent">
    <w:name w:val="Body Text Indent"/>
    <w:basedOn w:val="Normal"/>
    <w:link w:val="BodyTextIndentChar"/>
    <w:rsid w:val="00327164"/>
    <w:pPr>
      <w:jc w:val="both"/>
    </w:pPr>
    <w:rPr>
      <w:rFonts w:ascii="Arial" w:hAnsi="Arial"/>
      <w:sz w:val="20"/>
      <w:szCs w:val="20"/>
    </w:rPr>
  </w:style>
  <w:style w:type="character" w:customStyle="1" w:styleId="BodyTextIndentChar">
    <w:name w:val="Body Text Indent Char"/>
    <w:basedOn w:val="DefaultParagraphFont"/>
    <w:link w:val="BodyTextIndent"/>
    <w:rsid w:val="00327164"/>
    <w:rPr>
      <w:rFonts w:ascii="Arial" w:eastAsia="Times New Roman" w:hAnsi="Arial" w:cs="Times New Roman"/>
      <w:sz w:val="20"/>
      <w:szCs w:val="20"/>
    </w:rPr>
  </w:style>
  <w:style w:type="paragraph" w:styleId="Title">
    <w:name w:val="Title"/>
    <w:basedOn w:val="Normal"/>
    <w:link w:val="TitleChar"/>
    <w:qFormat/>
    <w:rsid w:val="00327164"/>
    <w:pPr>
      <w:jc w:val="center"/>
    </w:pPr>
    <w:rPr>
      <w:rFonts w:ascii="Arial" w:hAnsi="Arial"/>
      <w:b/>
      <w:sz w:val="32"/>
      <w:szCs w:val="20"/>
    </w:rPr>
  </w:style>
  <w:style w:type="character" w:customStyle="1" w:styleId="TitleChar">
    <w:name w:val="Title Char"/>
    <w:basedOn w:val="DefaultParagraphFont"/>
    <w:link w:val="Title"/>
    <w:rsid w:val="00327164"/>
    <w:rPr>
      <w:rFonts w:ascii="Arial" w:eastAsia="Times New Roman" w:hAnsi="Arial"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25</cp:revision>
  <dcterms:created xsi:type="dcterms:W3CDTF">2019-04-05T12:45:00Z</dcterms:created>
  <dcterms:modified xsi:type="dcterms:W3CDTF">2019-04-10T10:45:00Z</dcterms:modified>
</cp:coreProperties>
</file>