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52DA" w14:textId="77777777" w:rsidR="00FC2609" w:rsidRPr="00022A81" w:rsidRDefault="00FC2609" w:rsidP="00D01A95">
      <w:pPr>
        <w:ind w:left="360"/>
        <w:rPr>
          <w:rFonts w:cs="Arial"/>
          <w:b/>
          <w:color w:val="3A647D"/>
          <w:szCs w:val="22"/>
        </w:rPr>
      </w:pPr>
      <w:bookmarkStart w:id="0" w:name="_GoBack"/>
      <w:bookmarkEnd w:id="0"/>
    </w:p>
    <w:p w14:paraId="11755242" w14:textId="0E43B79F" w:rsidR="00FC2609" w:rsidRPr="00022A81" w:rsidRDefault="00022A81" w:rsidP="00D01A95">
      <w:pPr>
        <w:ind w:left="2160"/>
        <w:rPr>
          <w:rFonts w:cs="Arial"/>
          <w:b/>
          <w:color w:val="3A647D"/>
          <w:szCs w:val="22"/>
        </w:rPr>
      </w:pPr>
      <w:r w:rsidRPr="00022A81">
        <w:rPr>
          <w:rFonts w:cs="Arial"/>
          <w:b/>
          <w:noProof/>
          <w:color w:val="3A647D"/>
          <w:szCs w:val="22"/>
          <w:lang w:eastAsia="en-GB"/>
        </w:rPr>
        <w:drawing>
          <wp:inline distT="0" distB="0" distL="0" distR="0" wp14:anchorId="3C137FF2" wp14:editId="0B0F9333">
            <wp:extent cx="3422650" cy="1676400"/>
            <wp:effectExtent l="0" t="0" r="6350" b="0"/>
            <wp:docPr id="1" name="Picture 1" descr="C:\Users\Sue\Documents\Admin\Logos\GW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dmin\Logos\GWL 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787" cy="1679896"/>
                    </a:xfrm>
                    <a:prstGeom prst="rect">
                      <a:avLst/>
                    </a:prstGeom>
                    <a:noFill/>
                    <a:ln>
                      <a:noFill/>
                    </a:ln>
                  </pic:spPr>
                </pic:pic>
              </a:graphicData>
            </a:graphic>
          </wp:inline>
        </w:drawing>
      </w:r>
    </w:p>
    <w:p w14:paraId="5CE17861" w14:textId="47114117" w:rsidR="00FC2609" w:rsidRPr="00022A81" w:rsidRDefault="00FC2609" w:rsidP="008430DF">
      <w:pPr>
        <w:ind w:firstLine="360"/>
        <w:rPr>
          <w:rFonts w:cs="Arial"/>
          <w:b/>
          <w:szCs w:val="22"/>
        </w:rPr>
      </w:pPr>
    </w:p>
    <w:p w14:paraId="50D4093D" w14:textId="77777777" w:rsidR="00FC2609" w:rsidRDefault="00FC2609" w:rsidP="00D01A95">
      <w:pPr>
        <w:ind w:left="720"/>
        <w:jc w:val="both"/>
        <w:rPr>
          <w:rFonts w:cs="Arial"/>
          <w:szCs w:val="22"/>
        </w:rPr>
      </w:pPr>
    </w:p>
    <w:p w14:paraId="7ADDBF1A" w14:textId="77777777" w:rsidR="00022A81" w:rsidRDefault="00022A81" w:rsidP="00D01A95">
      <w:pPr>
        <w:ind w:left="720"/>
        <w:jc w:val="both"/>
        <w:rPr>
          <w:rFonts w:cs="Arial"/>
          <w:szCs w:val="22"/>
        </w:rPr>
      </w:pPr>
    </w:p>
    <w:p w14:paraId="27F93E29" w14:textId="77777777" w:rsidR="00022A81" w:rsidRDefault="00022A81" w:rsidP="00D01A95">
      <w:pPr>
        <w:ind w:left="720"/>
        <w:jc w:val="both"/>
        <w:rPr>
          <w:rFonts w:cs="Arial"/>
          <w:szCs w:val="22"/>
        </w:rPr>
      </w:pPr>
    </w:p>
    <w:p w14:paraId="1FD26C29" w14:textId="77777777" w:rsidR="00022A81" w:rsidRDefault="00022A81" w:rsidP="00D01A95">
      <w:pPr>
        <w:ind w:left="720"/>
        <w:jc w:val="both"/>
        <w:rPr>
          <w:rFonts w:cs="Arial"/>
          <w:szCs w:val="22"/>
        </w:rPr>
      </w:pPr>
    </w:p>
    <w:p w14:paraId="6A29F0C3" w14:textId="77777777" w:rsidR="00022A81" w:rsidRDefault="00022A81" w:rsidP="00D01A95">
      <w:pPr>
        <w:ind w:left="720"/>
        <w:jc w:val="both"/>
        <w:rPr>
          <w:rFonts w:cs="Arial"/>
          <w:szCs w:val="22"/>
        </w:rPr>
      </w:pPr>
    </w:p>
    <w:p w14:paraId="668C1C63" w14:textId="77777777" w:rsidR="00022A81" w:rsidRDefault="00022A81" w:rsidP="00D01A95">
      <w:pPr>
        <w:ind w:left="720"/>
        <w:jc w:val="both"/>
        <w:rPr>
          <w:rFonts w:cs="Arial"/>
          <w:szCs w:val="22"/>
        </w:rPr>
      </w:pPr>
    </w:p>
    <w:p w14:paraId="2829E459" w14:textId="77777777" w:rsidR="00022A81" w:rsidRPr="00022A81" w:rsidRDefault="00022A81" w:rsidP="00D01A95">
      <w:pPr>
        <w:ind w:left="720"/>
        <w:jc w:val="both"/>
        <w:rPr>
          <w:rFonts w:cs="Arial"/>
          <w:szCs w:val="22"/>
        </w:rPr>
      </w:pPr>
    </w:p>
    <w:p w14:paraId="7173477E" w14:textId="6F8EB077" w:rsidR="00FC2609" w:rsidRPr="00022A81" w:rsidRDefault="005E2E3C" w:rsidP="00022A81">
      <w:pPr>
        <w:ind w:firstLine="360"/>
        <w:jc w:val="center"/>
        <w:rPr>
          <w:rFonts w:cs="Arial"/>
          <w:b/>
          <w:sz w:val="56"/>
          <w:szCs w:val="56"/>
        </w:rPr>
      </w:pPr>
      <w:r w:rsidRPr="00022A81">
        <w:rPr>
          <w:rFonts w:cs="Arial"/>
          <w:b/>
          <w:sz w:val="56"/>
          <w:szCs w:val="56"/>
        </w:rPr>
        <w:t>C</w:t>
      </w:r>
      <w:r w:rsidR="00472C02" w:rsidRPr="00022A81">
        <w:rPr>
          <w:rFonts w:cs="Arial"/>
          <w:b/>
          <w:sz w:val="56"/>
          <w:szCs w:val="56"/>
        </w:rPr>
        <w:t>ollections Development P</w:t>
      </w:r>
      <w:r w:rsidR="00FC2609" w:rsidRPr="00022A81">
        <w:rPr>
          <w:rFonts w:cs="Arial"/>
          <w:b/>
          <w:sz w:val="56"/>
          <w:szCs w:val="56"/>
        </w:rPr>
        <w:t>olicy</w:t>
      </w:r>
    </w:p>
    <w:p w14:paraId="5014B420" w14:textId="77777777" w:rsidR="00022A81" w:rsidRPr="00022A81" w:rsidRDefault="00022A81" w:rsidP="00022A81">
      <w:pPr>
        <w:ind w:firstLine="360"/>
        <w:jc w:val="center"/>
        <w:rPr>
          <w:rFonts w:cs="Arial"/>
          <w:b/>
          <w:sz w:val="56"/>
          <w:szCs w:val="56"/>
        </w:rPr>
      </w:pPr>
    </w:p>
    <w:p w14:paraId="6E8AA0E9" w14:textId="77777777" w:rsidR="00472C02" w:rsidRPr="00022A81" w:rsidRDefault="00472C02" w:rsidP="00022A81">
      <w:pPr>
        <w:ind w:firstLine="360"/>
        <w:jc w:val="center"/>
        <w:rPr>
          <w:rFonts w:cs="Arial"/>
          <w:b/>
          <w:sz w:val="56"/>
          <w:szCs w:val="56"/>
        </w:rPr>
      </w:pPr>
      <w:r w:rsidRPr="00022A81">
        <w:rPr>
          <w:rFonts w:cs="Arial"/>
          <w:b/>
          <w:sz w:val="56"/>
          <w:szCs w:val="56"/>
        </w:rPr>
        <w:t>2014</w:t>
      </w:r>
    </w:p>
    <w:p w14:paraId="574BF976" w14:textId="77777777" w:rsidR="005E2E3C" w:rsidRPr="00022A81" w:rsidRDefault="005E2E3C" w:rsidP="008430DF">
      <w:pPr>
        <w:ind w:firstLine="360"/>
        <w:jc w:val="both"/>
        <w:rPr>
          <w:rFonts w:cs="Arial"/>
          <w:b/>
          <w:sz w:val="56"/>
          <w:szCs w:val="56"/>
        </w:rPr>
      </w:pPr>
    </w:p>
    <w:p w14:paraId="18AE1696" w14:textId="77777777" w:rsidR="00FC2609" w:rsidRPr="00022A81" w:rsidRDefault="000F389C" w:rsidP="00D01A95">
      <w:pPr>
        <w:jc w:val="both"/>
        <w:rPr>
          <w:rFonts w:cs="Arial"/>
          <w:b/>
          <w:szCs w:val="22"/>
        </w:rPr>
      </w:pPr>
      <w:r w:rsidRPr="00022A81">
        <w:rPr>
          <w:rFonts w:cs="Arial"/>
          <w:b/>
          <w:szCs w:val="22"/>
        </w:rPr>
        <w:tab/>
      </w:r>
      <w:r w:rsidRPr="00022A81">
        <w:rPr>
          <w:rFonts w:cs="Arial"/>
          <w:b/>
          <w:szCs w:val="22"/>
        </w:rPr>
        <w:tab/>
      </w:r>
    </w:p>
    <w:p w14:paraId="69A52F7D" w14:textId="77777777" w:rsidR="00FC2609" w:rsidRPr="00022A81" w:rsidRDefault="00571096" w:rsidP="00D01A95">
      <w:pPr>
        <w:ind w:left="360"/>
        <w:rPr>
          <w:rFonts w:cs="Arial"/>
          <w:color w:val="3A647D"/>
          <w:szCs w:val="22"/>
        </w:rPr>
      </w:pPr>
      <w:r w:rsidRPr="00022A81">
        <w:rPr>
          <w:rFonts w:cs="Arial"/>
          <w:noProof/>
          <w:szCs w:val="22"/>
          <w:lang w:eastAsia="en-GB"/>
        </w:rPr>
        <mc:AlternateContent>
          <mc:Choice Requires="wps">
            <w:drawing>
              <wp:anchor distT="0" distB="0" distL="114300" distR="114300" simplePos="0" relativeHeight="251659264" behindDoc="0" locked="0" layoutInCell="1" allowOverlap="1" wp14:anchorId="0A3A7BBC" wp14:editId="00A97F57">
                <wp:simplePos x="0" y="0"/>
                <wp:positionH relativeFrom="column">
                  <wp:posOffset>5634355</wp:posOffset>
                </wp:positionH>
                <wp:positionV relativeFrom="paragraph">
                  <wp:posOffset>4665980</wp:posOffset>
                </wp:positionV>
                <wp:extent cx="594995" cy="2762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504224" w14:textId="77777777" w:rsidR="00E06263" w:rsidRPr="007665BD" w:rsidRDefault="00E06263" w:rsidP="007665BD">
                            <w:pPr>
                              <w:rPr>
                                <w:rFonts w:ascii="Arial Black" w:hAnsi="Arial Black"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A7BBC" id="_x0000_t202" coordsize="21600,21600" o:spt="202" path="m,l,21600r21600,l21600,xe">
                <v:stroke joinstyle="miter"/>
                <v:path gradientshapeok="t" o:connecttype="rect"/>
              </v:shapetype>
              <v:shape id="Text Box 7" o:spid="_x0000_s1026" type="#_x0000_t202" style="position:absolute;left:0;text-align:left;margin-left:443.65pt;margin-top:367.4pt;width:46.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6kwIAACs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" stroked="f" strokeweight=".5pt">
                <v:fill opacity="0"/>
                <v:textbox>
                  <w:txbxContent>
                    <w:p w14:paraId="72504224" w14:textId="77777777" w:rsidR="00E06263" w:rsidRPr="007665BD" w:rsidRDefault="00E06263" w:rsidP="007665BD">
                      <w:pPr>
                        <w:rPr>
                          <w:rFonts w:ascii="Arial Black" w:hAnsi="Arial Black" w:cs="Arial"/>
                          <w:b/>
                          <w:sz w:val="24"/>
                        </w:rPr>
                      </w:pPr>
                    </w:p>
                  </w:txbxContent>
                </v:textbox>
              </v:shape>
            </w:pict>
          </mc:Fallback>
        </mc:AlternateContent>
      </w:r>
      <w:r w:rsidRPr="00022A81">
        <w:rPr>
          <w:rFonts w:cs="Arial"/>
          <w:noProof/>
          <w:szCs w:val="22"/>
          <w:lang w:eastAsia="en-GB"/>
        </w:rPr>
        <mc:AlternateContent>
          <mc:Choice Requires="wps">
            <w:drawing>
              <wp:anchor distT="0" distB="0" distL="114300" distR="114300" simplePos="0" relativeHeight="251657216" behindDoc="0" locked="0" layoutInCell="1" allowOverlap="1" wp14:anchorId="0186EE3F" wp14:editId="306E9EDC">
                <wp:simplePos x="0" y="0"/>
                <wp:positionH relativeFrom="column">
                  <wp:posOffset>4886960</wp:posOffset>
                </wp:positionH>
                <wp:positionV relativeFrom="paragraph">
                  <wp:posOffset>5469255</wp:posOffset>
                </wp:positionV>
                <wp:extent cx="1642110" cy="354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4C2F53" w14:textId="77777777" w:rsidR="00E06263" w:rsidRPr="00957519" w:rsidRDefault="00E0626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EE3F" id="Text Box 4" o:spid="_x0000_s1027" type="#_x0000_t202" style="position:absolute;left:0;text-align:left;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" stroked="f" strokeweight=".5pt">
                <v:fill opacity="0"/>
                <v:path arrowok="t"/>
                <v:textbox>
                  <w:txbxContent>
                    <w:p w14:paraId="674C2F53" w14:textId="77777777" w:rsidR="00E06263" w:rsidRPr="00957519" w:rsidRDefault="00E06263" w:rsidP="007665BD">
                      <w:pPr>
                        <w:rPr>
                          <w:rFonts w:ascii="Arial Black" w:hAnsi="Arial Black" w:cs="Arial"/>
                          <w:b/>
                          <w:sz w:val="28"/>
                          <w:szCs w:val="28"/>
                        </w:rPr>
                      </w:pPr>
                    </w:p>
                  </w:txbxContent>
                </v:textbox>
              </v:shape>
            </w:pict>
          </mc:Fallback>
        </mc:AlternateContent>
      </w:r>
      <w:r w:rsidR="00FC2609" w:rsidRPr="00022A81">
        <w:rPr>
          <w:rFonts w:cs="Arial"/>
          <w:color w:val="3A647D"/>
          <w:szCs w:val="22"/>
        </w:rPr>
        <w:br w:type="page"/>
      </w:r>
    </w:p>
    <w:p w14:paraId="011BB4B1" w14:textId="77777777" w:rsidR="00FC2609" w:rsidRPr="00022A81" w:rsidRDefault="00FC2609" w:rsidP="00D01A95">
      <w:pPr>
        <w:rPr>
          <w:rFonts w:cs="Arial"/>
          <w:szCs w:val="22"/>
        </w:rPr>
      </w:pPr>
    </w:p>
    <w:p w14:paraId="1EEF9B75" w14:textId="77777777" w:rsidR="00FC2609" w:rsidRPr="00022A81" w:rsidRDefault="00FC2609" w:rsidP="008430DF">
      <w:pPr>
        <w:rPr>
          <w:rFonts w:cs="Arial"/>
          <w:szCs w:val="22"/>
        </w:rPr>
      </w:pPr>
      <w:r w:rsidRPr="00022A81">
        <w:rPr>
          <w:rFonts w:cs="Arial"/>
          <w:b/>
          <w:szCs w:val="22"/>
        </w:rPr>
        <w:t>Name of museum:</w:t>
      </w:r>
      <w:r w:rsidR="000571F0" w:rsidRPr="00022A81">
        <w:rPr>
          <w:rFonts w:cs="Arial"/>
          <w:b/>
          <w:szCs w:val="22"/>
        </w:rPr>
        <w:t xml:space="preserve"> </w:t>
      </w:r>
      <w:r w:rsidR="00472C02" w:rsidRPr="00022A81">
        <w:rPr>
          <w:rFonts w:cs="Arial"/>
          <w:szCs w:val="22"/>
        </w:rPr>
        <w:t>Glasgow Women’s Library</w:t>
      </w:r>
    </w:p>
    <w:p w14:paraId="692B90F9" w14:textId="77777777" w:rsidR="00FC2609" w:rsidRPr="00022A81" w:rsidRDefault="00FC2609" w:rsidP="00D01A95">
      <w:pPr>
        <w:rPr>
          <w:rFonts w:cs="Arial"/>
          <w:b/>
          <w:szCs w:val="22"/>
        </w:rPr>
      </w:pPr>
    </w:p>
    <w:p w14:paraId="47659203" w14:textId="38560B63" w:rsidR="00FC2609" w:rsidRPr="00022A81" w:rsidRDefault="00FC2609" w:rsidP="008430DF">
      <w:pPr>
        <w:rPr>
          <w:rFonts w:cs="Arial"/>
          <w:b/>
          <w:color w:val="FF0000"/>
          <w:szCs w:val="22"/>
        </w:rPr>
      </w:pPr>
      <w:r w:rsidRPr="00022A81">
        <w:rPr>
          <w:rFonts w:cs="Arial"/>
          <w:b/>
          <w:szCs w:val="22"/>
        </w:rPr>
        <w:t>Name of governing body:</w:t>
      </w:r>
      <w:r w:rsidR="000571F0" w:rsidRPr="00022A81">
        <w:rPr>
          <w:rFonts w:cs="Arial"/>
          <w:i/>
          <w:szCs w:val="22"/>
        </w:rPr>
        <w:t xml:space="preserve"> </w:t>
      </w:r>
      <w:r w:rsidR="00472C02" w:rsidRPr="00022A81">
        <w:rPr>
          <w:rFonts w:cs="Arial"/>
          <w:szCs w:val="22"/>
        </w:rPr>
        <w:t xml:space="preserve">Glasgow Women’s Library </w:t>
      </w:r>
      <w:r w:rsidR="00F9421D" w:rsidRPr="00022A81">
        <w:rPr>
          <w:rFonts w:cs="Arial"/>
          <w:szCs w:val="22"/>
        </w:rPr>
        <w:t xml:space="preserve">Ltd </w:t>
      </w:r>
      <w:r w:rsidR="00472C02" w:rsidRPr="00022A81">
        <w:rPr>
          <w:rFonts w:cs="Arial"/>
          <w:szCs w:val="22"/>
        </w:rPr>
        <w:t>Board of Directors</w:t>
      </w:r>
    </w:p>
    <w:p w14:paraId="1E9F4E51" w14:textId="77777777" w:rsidR="00FC2609" w:rsidRPr="00022A81" w:rsidRDefault="00FC2609" w:rsidP="00D01A95">
      <w:pPr>
        <w:rPr>
          <w:rFonts w:cs="Arial"/>
          <w:b/>
          <w:szCs w:val="22"/>
        </w:rPr>
      </w:pPr>
    </w:p>
    <w:p w14:paraId="608C2901" w14:textId="032DF749" w:rsidR="00FC2609" w:rsidRPr="00022A81" w:rsidRDefault="00FC2609" w:rsidP="008430DF">
      <w:pPr>
        <w:rPr>
          <w:rFonts w:cs="Arial"/>
          <w:b/>
          <w:szCs w:val="22"/>
        </w:rPr>
      </w:pPr>
      <w:r w:rsidRPr="00022A81">
        <w:rPr>
          <w:rFonts w:cs="Arial"/>
          <w:b/>
          <w:szCs w:val="22"/>
        </w:rPr>
        <w:t>Date on which this policy was approved by governing body:</w:t>
      </w:r>
      <w:r w:rsidR="000571F0" w:rsidRPr="00022A81">
        <w:rPr>
          <w:rFonts w:cs="Arial"/>
          <w:i/>
          <w:szCs w:val="22"/>
        </w:rPr>
        <w:t xml:space="preserve"> </w:t>
      </w:r>
      <w:r w:rsidR="00022A81" w:rsidRPr="00022A81">
        <w:rPr>
          <w:rFonts w:cs="Arial"/>
          <w:szCs w:val="22"/>
        </w:rPr>
        <w:t>11</w:t>
      </w:r>
      <w:r w:rsidR="00472C02" w:rsidRPr="00022A81">
        <w:rPr>
          <w:rFonts w:cs="Arial"/>
          <w:szCs w:val="22"/>
        </w:rPr>
        <w:t>.12.2014</w:t>
      </w:r>
    </w:p>
    <w:p w14:paraId="7C0DF250" w14:textId="77777777" w:rsidR="007F2010" w:rsidRPr="00022A81" w:rsidRDefault="007F2010" w:rsidP="00D01A95">
      <w:pPr>
        <w:ind w:left="360"/>
        <w:rPr>
          <w:rFonts w:cs="Arial"/>
          <w:b/>
          <w:szCs w:val="22"/>
        </w:rPr>
      </w:pPr>
    </w:p>
    <w:p w14:paraId="388D08F9" w14:textId="72C58E38" w:rsidR="007F2010" w:rsidRPr="00022A81" w:rsidRDefault="007F2010" w:rsidP="008430DF">
      <w:pPr>
        <w:rPr>
          <w:rFonts w:cs="Arial"/>
          <w:b/>
          <w:szCs w:val="22"/>
        </w:rPr>
      </w:pPr>
      <w:r w:rsidRPr="00022A81">
        <w:rPr>
          <w:rFonts w:cs="Arial"/>
          <w:b/>
          <w:szCs w:val="22"/>
        </w:rPr>
        <w:t>Policy review procedure</w:t>
      </w:r>
      <w:r w:rsidR="00C74105" w:rsidRPr="00022A81">
        <w:rPr>
          <w:rFonts w:cs="Arial"/>
          <w:b/>
          <w:szCs w:val="22"/>
        </w:rPr>
        <w:t>:</w:t>
      </w:r>
      <w:r w:rsidR="000571F0" w:rsidRPr="00022A81">
        <w:rPr>
          <w:rFonts w:cs="Arial"/>
          <w:i/>
          <w:szCs w:val="22"/>
        </w:rPr>
        <w:t xml:space="preserve"> </w:t>
      </w:r>
      <w:r w:rsidR="00472C02" w:rsidRPr="00022A81">
        <w:rPr>
          <w:rFonts w:cs="Arial"/>
          <w:szCs w:val="22"/>
        </w:rPr>
        <w:t>This</w:t>
      </w:r>
      <w:r w:rsidRPr="00022A81">
        <w:rPr>
          <w:rFonts w:cs="Arial"/>
          <w:szCs w:val="22"/>
        </w:rPr>
        <w:t xml:space="preserve"> collections development policy will be published and reviewed from time to time, at least once every five years</w:t>
      </w:r>
      <w:r w:rsidRPr="00022A81">
        <w:rPr>
          <w:rFonts w:cs="Arial"/>
          <w:b/>
          <w:szCs w:val="22"/>
        </w:rPr>
        <w:t xml:space="preserve">. </w:t>
      </w:r>
    </w:p>
    <w:p w14:paraId="159DFD9E" w14:textId="77777777" w:rsidR="00FC2609" w:rsidRPr="00022A81" w:rsidRDefault="00FC2609" w:rsidP="00D01A95">
      <w:pPr>
        <w:rPr>
          <w:rFonts w:cs="Arial"/>
          <w:b/>
          <w:szCs w:val="22"/>
        </w:rPr>
      </w:pPr>
    </w:p>
    <w:p w14:paraId="691762F9" w14:textId="2EF6D116" w:rsidR="00FC2609" w:rsidRPr="00022A81" w:rsidRDefault="00FC2609" w:rsidP="008430DF">
      <w:pPr>
        <w:rPr>
          <w:rFonts w:cs="Arial"/>
          <w:b/>
          <w:szCs w:val="22"/>
        </w:rPr>
      </w:pPr>
      <w:r w:rsidRPr="00022A81">
        <w:rPr>
          <w:rFonts w:cs="Arial"/>
          <w:b/>
          <w:szCs w:val="22"/>
        </w:rPr>
        <w:t>Date at which this policy is due for review:</w:t>
      </w:r>
      <w:r w:rsidR="000571F0" w:rsidRPr="00022A81">
        <w:rPr>
          <w:rFonts w:cs="Arial"/>
          <w:i/>
          <w:szCs w:val="22"/>
        </w:rPr>
        <w:t xml:space="preserve"> </w:t>
      </w:r>
      <w:r w:rsidR="00022A81" w:rsidRPr="00022A81">
        <w:rPr>
          <w:rFonts w:cs="Arial"/>
          <w:szCs w:val="22"/>
        </w:rPr>
        <w:t>10</w:t>
      </w:r>
      <w:r w:rsidR="00472C02" w:rsidRPr="00022A81">
        <w:rPr>
          <w:rFonts w:cs="Arial"/>
          <w:szCs w:val="22"/>
        </w:rPr>
        <w:t>.12.2019</w:t>
      </w:r>
    </w:p>
    <w:p w14:paraId="413CDCB9" w14:textId="77777777" w:rsidR="00FC2609" w:rsidRPr="00022A81" w:rsidRDefault="00FC2609" w:rsidP="00D01A95">
      <w:pPr>
        <w:rPr>
          <w:rFonts w:cs="Arial"/>
          <w:b/>
          <w:szCs w:val="22"/>
        </w:rPr>
      </w:pPr>
    </w:p>
    <w:p w14:paraId="56EC7F1F" w14:textId="77777777" w:rsidR="00FC2609" w:rsidRPr="00022A81" w:rsidRDefault="00472C02" w:rsidP="008430DF">
      <w:pPr>
        <w:rPr>
          <w:rFonts w:cs="Arial"/>
          <w:b/>
          <w:szCs w:val="22"/>
        </w:rPr>
      </w:pPr>
      <w:r w:rsidRPr="00022A81">
        <w:rPr>
          <w:rStyle w:val="bold"/>
          <w:rFonts w:cs="Arial"/>
          <w:b/>
          <w:i/>
          <w:szCs w:val="22"/>
        </w:rPr>
        <w:t xml:space="preserve">Museums Galleries Scotland </w:t>
      </w:r>
      <w:r w:rsidR="00FC2609" w:rsidRPr="00022A81">
        <w:rPr>
          <w:rFonts w:cs="Arial"/>
          <w:b/>
          <w:szCs w:val="22"/>
        </w:rPr>
        <w:t xml:space="preserve">will be notified of any changes to the collections development policy, and the implications of any such changes for the future of collections. </w:t>
      </w:r>
    </w:p>
    <w:p w14:paraId="49D5A0E7" w14:textId="77777777" w:rsidR="00FC2609" w:rsidRDefault="00FC2609" w:rsidP="00D01A95">
      <w:pPr>
        <w:rPr>
          <w:rFonts w:cs="Arial"/>
          <w:b/>
          <w:szCs w:val="22"/>
        </w:rPr>
      </w:pPr>
    </w:p>
    <w:p w14:paraId="650C4A44" w14:textId="77777777" w:rsidR="003D335F" w:rsidRPr="00022A81" w:rsidRDefault="003D335F" w:rsidP="00D01A95">
      <w:pPr>
        <w:rPr>
          <w:rFonts w:cs="Arial"/>
          <w:b/>
          <w:szCs w:val="22"/>
        </w:rPr>
      </w:pPr>
    </w:p>
    <w:p w14:paraId="238A9330" w14:textId="77777777" w:rsidR="00FC2609" w:rsidRPr="00022A81" w:rsidRDefault="00FC2609" w:rsidP="00A3582D">
      <w:pPr>
        <w:pStyle w:val="ListParagraph"/>
        <w:numPr>
          <w:ilvl w:val="0"/>
          <w:numId w:val="2"/>
        </w:numPr>
        <w:rPr>
          <w:rFonts w:cs="Arial"/>
          <w:b/>
          <w:szCs w:val="22"/>
        </w:rPr>
      </w:pPr>
      <w:r w:rsidRPr="00022A81">
        <w:rPr>
          <w:rFonts w:cs="Arial"/>
          <w:b/>
          <w:szCs w:val="22"/>
        </w:rPr>
        <w:t>Relationship to other relevant policies/plans of the organisation</w:t>
      </w:r>
      <w:r w:rsidR="00750B29" w:rsidRPr="00022A81">
        <w:rPr>
          <w:rFonts w:cs="Arial"/>
          <w:b/>
          <w:szCs w:val="22"/>
        </w:rPr>
        <w:t>:</w:t>
      </w:r>
    </w:p>
    <w:p w14:paraId="163D670A" w14:textId="77777777" w:rsidR="00FC2609" w:rsidRPr="00022A81" w:rsidRDefault="00FC2609" w:rsidP="00D01A95">
      <w:pPr>
        <w:rPr>
          <w:rFonts w:cs="Arial"/>
          <w:b/>
          <w:szCs w:val="22"/>
        </w:rPr>
      </w:pPr>
    </w:p>
    <w:p w14:paraId="4CA6B2DD" w14:textId="77777777" w:rsidR="00472C02" w:rsidRPr="00022A81" w:rsidRDefault="00C0065E" w:rsidP="00472C02">
      <w:pPr>
        <w:pStyle w:val="ListParagraph"/>
        <w:numPr>
          <w:ilvl w:val="1"/>
          <w:numId w:val="2"/>
        </w:numPr>
        <w:ind w:left="993" w:hanging="709"/>
        <w:rPr>
          <w:rFonts w:cs="Arial"/>
          <w:b/>
          <w:szCs w:val="22"/>
        </w:rPr>
      </w:pPr>
      <w:r w:rsidRPr="00022A81">
        <w:rPr>
          <w:rFonts w:cs="Arial"/>
          <w:b/>
          <w:szCs w:val="22"/>
        </w:rPr>
        <w:t>The museum’s statement of purpose is:</w:t>
      </w:r>
    </w:p>
    <w:p w14:paraId="3228A606" w14:textId="77777777" w:rsidR="00472C02" w:rsidRPr="00022A81" w:rsidRDefault="00472C02" w:rsidP="00472C02">
      <w:pPr>
        <w:ind w:left="284"/>
        <w:rPr>
          <w:rFonts w:cs="Arial"/>
          <w:b/>
          <w:bCs/>
          <w:szCs w:val="22"/>
        </w:rPr>
      </w:pPr>
      <w:r w:rsidRPr="00022A81">
        <w:rPr>
          <w:rFonts w:cs="Arial"/>
          <w:b/>
          <w:bCs/>
          <w:szCs w:val="22"/>
        </w:rPr>
        <w:t xml:space="preserve">Our Vision </w:t>
      </w:r>
      <w:r w:rsidRPr="00022A81">
        <w:rPr>
          <w:rFonts w:cs="Arial"/>
          <w:bCs/>
          <w:szCs w:val="22"/>
        </w:rPr>
        <w:t xml:space="preserve">Our vision is of </w:t>
      </w:r>
      <w:r w:rsidRPr="00022A81">
        <w:rPr>
          <w:rFonts w:eastAsia="SimSun" w:cs="Arial"/>
          <w:szCs w:val="22"/>
          <w:lang w:eastAsia="zh-CN"/>
        </w:rPr>
        <w:t>a</w:t>
      </w:r>
      <w:r w:rsidRPr="00022A81">
        <w:rPr>
          <w:rFonts w:eastAsia="SimSun" w:cs="Arial"/>
          <w:szCs w:val="22"/>
          <w:lang w:val="en-US" w:eastAsia="zh-CN"/>
        </w:rPr>
        <w:t xml:space="preserve"> world in which women’s historical, cultural and political contributions to society are fully </w:t>
      </w:r>
      <w:proofErr w:type="spellStart"/>
      <w:r w:rsidRPr="00022A81">
        <w:rPr>
          <w:rFonts w:eastAsia="SimSun" w:cs="Arial"/>
          <w:szCs w:val="22"/>
          <w:lang w:val="en-US" w:eastAsia="zh-CN"/>
        </w:rPr>
        <w:t>recognised</w:t>
      </w:r>
      <w:proofErr w:type="spellEnd"/>
      <w:r w:rsidRPr="00022A81">
        <w:rPr>
          <w:rFonts w:eastAsia="SimSun" w:cs="Arial"/>
          <w:szCs w:val="22"/>
          <w:lang w:val="en-US" w:eastAsia="zh-CN"/>
        </w:rPr>
        <w:t>, valued and celebrated by all.</w:t>
      </w:r>
    </w:p>
    <w:p w14:paraId="5C75F092" w14:textId="77777777" w:rsidR="00472C02" w:rsidRPr="00022A81" w:rsidRDefault="00472C02" w:rsidP="00472C02">
      <w:pPr>
        <w:pStyle w:val="ListParagraph"/>
        <w:ind w:left="360"/>
        <w:rPr>
          <w:rFonts w:eastAsia="SimSun" w:cs="Arial"/>
          <w:szCs w:val="22"/>
          <w:lang w:val="en-US" w:eastAsia="zh-CN"/>
        </w:rPr>
      </w:pPr>
    </w:p>
    <w:p w14:paraId="339AFA50" w14:textId="77777777" w:rsidR="00472C02" w:rsidRPr="00022A81" w:rsidRDefault="00472C02" w:rsidP="00F9421D">
      <w:pPr>
        <w:ind w:left="284"/>
        <w:rPr>
          <w:rFonts w:cs="Arial"/>
          <w:b/>
          <w:szCs w:val="22"/>
        </w:rPr>
      </w:pPr>
      <w:r w:rsidRPr="00022A81">
        <w:rPr>
          <w:rFonts w:cs="Arial"/>
          <w:b/>
          <w:szCs w:val="22"/>
        </w:rPr>
        <w:t>Our Mission</w:t>
      </w:r>
      <w:r w:rsidR="00303FFA" w:rsidRPr="00022A81">
        <w:rPr>
          <w:rFonts w:cs="Arial"/>
          <w:b/>
          <w:szCs w:val="22"/>
        </w:rPr>
        <w:t xml:space="preserve"> </w:t>
      </w:r>
      <w:r w:rsidRPr="00022A81">
        <w:rPr>
          <w:rFonts w:cs="Arial"/>
          <w:szCs w:val="22"/>
        </w:rPr>
        <w:t xml:space="preserve">Glasgow Women’s Library celebrates the lives and achievements of women, champions their </w:t>
      </w:r>
      <w:r w:rsidRPr="00022A81">
        <w:rPr>
          <w:rFonts w:eastAsia="SimSun" w:cs="Arial"/>
          <w:szCs w:val="22"/>
          <w:lang w:val="en-US" w:eastAsia="zh-CN"/>
        </w:rPr>
        <w:t xml:space="preserve">historical, cultural and political </w:t>
      </w:r>
      <w:r w:rsidRPr="00022A81">
        <w:rPr>
          <w:rFonts w:cs="Arial"/>
          <w:szCs w:val="22"/>
        </w:rPr>
        <w:t>contributions to Scotland and acts as a catalyst to eradicate</w:t>
      </w:r>
      <w:r w:rsidRPr="00022A81">
        <w:rPr>
          <w:rFonts w:eastAsia="SimSun" w:cs="Arial"/>
          <w:szCs w:val="22"/>
          <w:lang w:val="en-US" w:eastAsia="zh-CN"/>
        </w:rPr>
        <w:t xml:space="preserve"> the prevalent gender gap that contributes to inequalities in Scotland. </w:t>
      </w:r>
    </w:p>
    <w:p w14:paraId="5B81B0C5" w14:textId="77777777" w:rsidR="00303FFA" w:rsidRPr="00022A81" w:rsidRDefault="00303FFA" w:rsidP="00303FFA">
      <w:pPr>
        <w:pStyle w:val="ListParagraph"/>
        <w:ind w:left="360"/>
        <w:rPr>
          <w:rFonts w:cs="Arial"/>
          <w:b/>
          <w:szCs w:val="22"/>
        </w:rPr>
      </w:pPr>
    </w:p>
    <w:p w14:paraId="19674A03" w14:textId="77777777" w:rsidR="00303FFA" w:rsidRPr="00022A81" w:rsidRDefault="00472C02" w:rsidP="00F9421D">
      <w:pPr>
        <w:ind w:firstLine="284"/>
        <w:rPr>
          <w:rFonts w:cs="Arial"/>
          <w:b/>
          <w:szCs w:val="22"/>
        </w:rPr>
      </w:pPr>
      <w:r w:rsidRPr="00022A81">
        <w:rPr>
          <w:rFonts w:cs="Arial"/>
          <w:b/>
          <w:szCs w:val="22"/>
        </w:rPr>
        <w:t>Our Core Values</w:t>
      </w:r>
    </w:p>
    <w:p w14:paraId="2A8F23C4" w14:textId="77777777" w:rsidR="00303FFA" w:rsidRPr="00022A81" w:rsidRDefault="00472C02" w:rsidP="00303FFA">
      <w:pPr>
        <w:pStyle w:val="ListParagraph"/>
        <w:ind w:left="360"/>
        <w:rPr>
          <w:rFonts w:cs="Arial"/>
          <w:szCs w:val="22"/>
        </w:rPr>
      </w:pPr>
      <w:r w:rsidRPr="00022A81">
        <w:rPr>
          <w:rFonts w:cs="Arial"/>
          <w:b/>
          <w:i/>
          <w:szCs w:val="22"/>
        </w:rPr>
        <w:t>Empowerment:</w:t>
      </w:r>
      <w:r w:rsidRPr="00022A81">
        <w:rPr>
          <w:rFonts w:cs="Arial"/>
          <w:i/>
          <w:szCs w:val="22"/>
        </w:rPr>
        <w:t xml:space="preserve"> </w:t>
      </w:r>
      <w:r w:rsidRPr="00022A81">
        <w:rPr>
          <w:rFonts w:cs="Arial"/>
          <w:szCs w:val="22"/>
        </w:rPr>
        <w:t xml:space="preserve">Glasgow Women’s Library </w:t>
      </w:r>
      <w:r w:rsidRPr="00022A81">
        <w:rPr>
          <w:rFonts w:cs="Arial"/>
          <w:szCs w:val="22"/>
          <w:lang w:val="en-US"/>
        </w:rPr>
        <w:t xml:space="preserve">provides a </w:t>
      </w:r>
      <w:r w:rsidRPr="00022A81">
        <w:rPr>
          <w:rFonts w:cs="Arial"/>
          <w:szCs w:val="22"/>
        </w:rPr>
        <w:t xml:space="preserve">safe, friendly, empowering environment where women can access the information and opportunities they need to take control of their own learning and personal development and to change their lives for the better. </w:t>
      </w:r>
    </w:p>
    <w:p w14:paraId="505BE567" w14:textId="77777777" w:rsidR="00303FFA" w:rsidRPr="00022A81" w:rsidRDefault="00303FFA" w:rsidP="00303FFA">
      <w:pPr>
        <w:pStyle w:val="ListParagraph"/>
        <w:ind w:left="360"/>
        <w:rPr>
          <w:rFonts w:cs="Arial"/>
          <w:b/>
          <w:i/>
          <w:szCs w:val="22"/>
        </w:rPr>
      </w:pPr>
    </w:p>
    <w:p w14:paraId="707C7A08" w14:textId="77777777" w:rsidR="00303FFA" w:rsidRPr="00022A81" w:rsidRDefault="00472C02" w:rsidP="00303FFA">
      <w:pPr>
        <w:pStyle w:val="ListParagraph"/>
        <w:ind w:left="360"/>
        <w:rPr>
          <w:rFonts w:cs="Arial"/>
          <w:szCs w:val="22"/>
        </w:rPr>
      </w:pPr>
      <w:r w:rsidRPr="00022A81">
        <w:rPr>
          <w:rFonts w:cs="Arial"/>
          <w:b/>
          <w:i/>
          <w:szCs w:val="22"/>
        </w:rPr>
        <w:t>Redressing Inequalities:</w:t>
      </w:r>
      <w:r w:rsidRPr="00022A81">
        <w:rPr>
          <w:rFonts w:cs="Arial"/>
          <w:i/>
          <w:szCs w:val="22"/>
        </w:rPr>
        <w:t xml:space="preserve"> </w:t>
      </w:r>
      <w:r w:rsidRPr="00022A81">
        <w:rPr>
          <w:rFonts w:cs="Arial"/>
          <w:szCs w:val="22"/>
        </w:rPr>
        <w:t xml:space="preserve">We recognise the impact that social and cultural barriers have on women’s participation in society and we seek to redress these inequalities in our work. </w:t>
      </w:r>
    </w:p>
    <w:p w14:paraId="72626809" w14:textId="77777777" w:rsidR="00303FFA" w:rsidRPr="00022A81" w:rsidRDefault="00303FFA" w:rsidP="00303FFA">
      <w:pPr>
        <w:pStyle w:val="ListParagraph"/>
        <w:ind w:left="360"/>
        <w:rPr>
          <w:rFonts w:cs="Arial"/>
          <w:b/>
          <w:i/>
          <w:szCs w:val="22"/>
        </w:rPr>
      </w:pPr>
    </w:p>
    <w:p w14:paraId="443E0719" w14:textId="77777777" w:rsidR="00303FFA" w:rsidRPr="00022A81" w:rsidRDefault="00472C02" w:rsidP="00303FFA">
      <w:pPr>
        <w:pStyle w:val="ListParagraph"/>
        <w:ind w:left="360"/>
        <w:rPr>
          <w:rFonts w:cs="Arial"/>
          <w:szCs w:val="22"/>
        </w:rPr>
      </w:pPr>
      <w:r w:rsidRPr="00022A81">
        <w:rPr>
          <w:rFonts w:cs="Arial"/>
          <w:b/>
          <w:i/>
          <w:szCs w:val="22"/>
        </w:rPr>
        <w:t>Valuing All Women:</w:t>
      </w:r>
      <w:r w:rsidRPr="00022A81">
        <w:rPr>
          <w:rFonts w:cs="Arial"/>
          <w:szCs w:val="22"/>
        </w:rPr>
        <w:t xml:space="preserve"> We value all women and work proactively and creatively to bring women together from diverse backgrounds, especially the most vulnerable and excluded in society, in order to invest in women’s social and cultural capital to the benefit of our nation.</w:t>
      </w:r>
    </w:p>
    <w:p w14:paraId="1AA31E3B" w14:textId="77777777" w:rsidR="00303FFA" w:rsidRPr="00022A81" w:rsidRDefault="00303FFA" w:rsidP="00303FFA">
      <w:pPr>
        <w:pStyle w:val="ListParagraph"/>
        <w:ind w:left="360"/>
        <w:rPr>
          <w:rFonts w:cs="Arial"/>
          <w:b/>
          <w:i/>
          <w:szCs w:val="22"/>
        </w:rPr>
      </w:pPr>
    </w:p>
    <w:p w14:paraId="7ECB703B" w14:textId="77777777" w:rsidR="00303FFA" w:rsidRPr="00022A81" w:rsidRDefault="00472C02" w:rsidP="00303FFA">
      <w:pPr>
        <w:pStyle w:val="ListParagraph"/>
        <w:ind w:left="360"/>
        <w:rPr>
          <w:rFonts w:cs="Arial"/>
          <w:szCs w:val="22"/>
        </w:rPr>
      </w:pPr>
      <w:r w:rsidRPr="00022A81">
        <w:rPr>
          <w:rFonts w:cs="Arial"/>
          <w:b/>
          <w:i/>
          <w:szCs w:val="22"/>
        </w:rPr>
        <w:t>Development and Growth:</w:t>
      </w:r>
      <w:r w:rsidRPr="00022A81">
        <w:rPr>
          <w:rFonts w:cs="Arial"/>
          <w:szCs w:val="22"/>
        </w:rPr>
        <w:t xml:space="preserve"> We are committed to sustaining and supporting an individual’s personal growth and encouraging the development of skills, knowledge and self-confidence.</w:t>
      </w:r>
    </w:p>
    <w:p w14:paraId="5D9D8D7B" w14:textId="77777777" w:rsidR="00303FFA" w:rsidRPr="00022A81" w:rsidRDefault="00303FFA" w:rsidP="00303FFA">
      <w:pPr>
        <w:pStyle w:val="ListParagraph"/>
        <w:ind w:left="360"/>
        <w:rPr>
          <w:rFonts w:cs="Arial"/>
          <w:b/>
          <w:i/>
          <w:szCs w:val="22"/>
        </w:rPr>
      </w:pPr>
    </w:p>
    <w:p w14:paraId="00497FE1" w14:textId="77777777" w:rsidR="00303FFA" w:rsidRPr="00022A81" w:rsidRDefault="00472C02" w:rsidP="00303FFA">
      <w:pPr>
        <w:pStyle w:val="ListParagraph"/>
        <w:ind w:left="360"/>
        <w:rPr>
          <w:rFonts w:cs="Arial"/>
          <w:szCs w:val="22"/>
        </w:rPr>
      </w:pPr>
      <w:r w:rsidRPr="00022A81">
        <w:rPr>
          <w:rFonts w:cs="Arial"/>
          <w:b/>
          <w:i/>
          <w:szCs w:val="22"/>
        </w:rPr>
        <w:t>Diversity and Inclusively:</w:t>
      </w:r>
      <w:r w:rsidRPr="00022A81">
        <w:rPr>
          <w:rFonts w:cs="Arial"/>
          <w:szCs w:val="22"/>
        </w:rPr>
        <w:t xml:space="preserve"> We are fully committed to diversity and to creating the opportunities that an inclusive approach brings to an organisation, trying at all times to operate transparently and to involve people across the organisation in decision making.</w:t>
      </w:r>
    </w:p>
    <w:p w14:paraId="1EBB8633" w14:textId="77777777" w:rsidR="00303FFA" w:rsidRPr="00022A81" w:rsidRDefault="00303FFA" w:rsidP="00303FFA">
      <w:pPr>
        <w:pStyle w:val="ListParagraph"/>
        <w:ind w:left="360"/>
        <w:rPr>
          <w:rFonts w:cs="Arial"/>
          <w:b/>
          <w:i/>
          <w:szCs w:val="22"/>
        </w:rPr>
      </w:pPr>
    </w:p>
    <w:p w14:paraId="1B18137F" w14:textId="77777777" w:rsidR="00472C02" w:rsidRPr="00022A81" w:rsidRDefault="00472C02" w:rsidP="00303FFA">
      <w:pPr>
        <w:pStyle w:val="ListParagraph"/>
        <w:ind w:left="360"/>
        <w:rPr>
          <w:rFonts w:cs="Arial"/>
          <w:color w:val="339966"/>
          <w:szCs w:val="22"/>
          <w:lang w:val="en-US"/>
        </w:rPr>
      </w:pPr>
      <w:r w:rsidRPr="00022A81">
        <w:rPr>
          <w:rFonts w:cs="Arial"/>
          <w:b/>
          <w:i/>
          <w:szCs w:val="22"/>
        </w:rPr>
        <w:t>Openness and Respect:</w:t>
      </w:r>
      <w:r w:rsidRPr="00022A81">
        <w:rPr>
          <w:rFonts w:cs="Arial"/>
          <w:szCs w:val="22"/>
        </w:rPr>
        <w:t xml:space="preserve"> We are committed to maximising the accessibility of our resources by ensuring that they are freely and widely available; by providing a courteous, friendly, professional and non-discriminatory service and by working to ensure that all our staff, volunteers, learners, users, donors and supporters are treated with respect. </w:t>
      </w:r>
    </w:p>
    <w:p w14:paraId="27A0F120" w14:textId="77777777" w:rsidR="00303FFA" w:rsidRPr="00022A81" w:rsidRDefault="00303FFA" w:rsidP="00303FFA">
      <w:pPr>
        <w:pStyle w:val="ListParagraph"/>
        <w:spacing w:line="360" w:lineRule="auto"/>
        <w:ind w:left="360"/>
        <w:rPr>
          <w:rFonts w:cs="Arial"/>
          <w:b/>
          <w:szCs w:val="22"/>
        </w:rPr>
      </w:pPr>
    </w:p>
    <w:p w14:paraId="644F31DD" w14:textId="77777777" w:rsidR="00472C02" w:rsidRPr="00022A81" w:rsidRDefault="00472C02" w:rsidP="00AD782F">
      <w:pPr>
        <w:pStyle w:val="ListParagraph"/>
        <w:ind w:left="357"/>
        <w:rPr>
          <w:rFonts w:cs="Arial"/>
          <w:color w:val="339966"/>
          <w:szCs w:val="22"/>
        </w:rPr>
      </w:pPr>
      <w:r w:rsidRPr="00022A81">
        <w:rPr>
          <w:rFonts w:cs="Arial"/>
          <w:b/>
          <w:szCs w:val="22"/>
        </w:rPr>
        <w:t>Aims and Obje</w:t>
      </w:r>
      <w:r w:rsidR="00303FFA" w:rsidRPr="00022A81">
        <w:rPr>
          <w:rFonts w:cs="Arial"/>
          <w:b/>
          <w:szCs w:val="22"/>
        </w:rPr>
        <w:t>ctives</w:t>
      </w:r>
    </w:p>
    <w:p w14:paraId="141EE7F6" w14:textId="77777777" w:rsidR="00AD782F" w:rsidRDefault="00AD782F" w:rsidP="00AD782F">
      <w:pPr>
        <w:ind w:left="357"/>
        <w:rPr>
          <w:rFonts w:cs="Arial"/>
          <w:szCs w:val="22"/>
        </w:rPr>
      </w:pPr>
      <w:r w:rsidRPr="00DB4C60">
        <w:rPr>
          <w:rFonts w:cs="Arial"/>
          <w:szCs w:val="22"/>
        </w:rPr>
        <w:t>Glasgow Women’s Library is a</w:t>
      </w:r>
      <w:r>
        <w:rPr>
          <w:rFonts w:cs="Arial"/>
          <w:szCs w:val="22"/>
        </w:rPr>
        <w:t>n Accredited Museum and</w:t>
      </w:r>
      <w:r w:rsidRPr="00DB4C60">
        <w:rPr>
          <w:rFonts w:cs="Arial"/>
          <w:szCs w:val="22"/>
        </w:rPr>
        <w:t xml:space="preserve"> vibrant information hub housing a lendi</w:t>
      </w:r>
      <w:r>
        <w:rPr>
          <w:rFonts w:cs="Arial"/>
          <w:szCs w:val="22"/>
        </w:rPr>
        <w:t>ng library, archive collections and</w:t>
      </w:r>
      <w:r w:rsidRPr="00DB4C60">
        <w:rPr>
          <w:rFonts w:cs="Arial"/>
          <w:szCs w:val="22"/>
        </w:rPr>
        <w:t xml:space="preserve"> contemporary and historical </w:t>
      </w:r>
      <w:r>
        <w:rPr>
          <w:rFonts w:cs="Arial"/>
          <w:szCs w:val="22"/>
        </w:rPr>
        <w:t>artefacts</w:t>
      </w:r>
      <w:r w:rsidRPr="00DB4C60">
        <w:rPr>
          <w:rFonts w:cs="Arial"/>
          <w:szCs w:val="22"/>
        </w:rPr>
        <w:t xml:space="preserve"> relating to women’s lives, histories </w:t>
      </w:r>
      <w:r>
        <w:rPr>
          <w:rFonts w:cs="Arial"/>
          <w:szCs w:val="22"/>
        </w:rPr>
        <w:t>and achievements. It works across Scotland delivering innovative</w:t>
      </w:r>
      <w:r w:rsidRPr="00DB4C60">
        <w:rPr>
          <w:rFonts w:cs="Arial"/>
          <w:szCs w:val="22"/>
        </w:rPr>
        <w:t xml:space="preserve"> Learning Programme</w:t>
      </w:r>
      <w:r>
        <w:rPr>
          <w:rFonts w:cs="Arial"/>
          <w:szCs w:val="22"/>
        </w:rPr>
        <w:t xml:space="preserve">s and providing dedicated services, including </w:t>
      </w:r>
      <w:r w:rsidRPr="00DB4C60">
        <w:rPr>
          <w:rFonts w:cs="Arial"/>
          <w:szCs w:val="22"/>
        </w:rPr>
        <w:t>Adult Li</w:t>
      </w:r>
      <w:r>
        <w:rPr>
          <w:rFonts w:cs="Arial"/>
          <w:szCs w:val="22"/>
        </w:rPr>
        <w:t>teracy and Numeracy support,</w:t>
      </w:r>
      <w:r w:rsidRPr="00DB4C60">
        <w:rPr>
          <w:rFonts w:cs="Arial"/>
          <w:szCs w:val="22"/>
        </w:rPr>
        <w:t xml:space="preserve"> </w:t>
      </w:r>
      <w:r>
        <w:rPr>
          <w:rFonts w:cs="Arial"/>
          <w:szCs w:val="22"/>
        </w:rPr>
        <w:t xml:space="preserve">a </w:t>
      </w:r>
      <w:r w:rsidRPr="00DB4C60">
        <w:rPr>
          <w:rFonts w:cs="Arial"/>
          <w:szCs w:val="22"/>
        </w:rPr>
        <w:t>Black and Minority Ethnic Women’s Project</w:t>
      </w:r>
      <w:r>
        <w:rPr>
          <w:rFonts w:cs="Arial"/>
          <w:szCs w:val="22"/>
        </w:rPr>
        <w:t xml:space="preserve"> and a Volunteer Development Programme.</w:t>
      </w:r>
    </w:p>
    <w:p w14:paraId="11696A47" w14:textId="77777777" w:rsidR="00AD782F" w:rsidRPr="00022A81" w:rsidRDefault="00AD782F" w:rsidP="00022A81">
      <w:pPr>
        <w:pStyle w:val="ListParagraph"/>
        <w:ind w:left="357"/>
        <w:rPr>
          <w:rFonts w:cs="Arial"/>
          <w:szCs w:val="22"/>
        </w:rPr>
      </w:pPr>
    </w:p>
    <w:p w14:paraId="3CD8AE4E" w14:textId="77777777" w:rsidR="00E67710" w:rsidRPr="00022A81" w:rsidRDefault="00C0065E" w:rsidP="0042793F">
      <w:pPr>
        <w:pStyle w:val="ListParagraph"/>
        <w:numPr>
          <w:ilvl w:val="1"/>
          <w:numId w:val="2"/>
        </w:numPr>
        <w:ind w:left="993" w:hanging="709"/>
        <w:rPr>
          <w:rFonts w:cs="Arial"/>
          <w:szCs w:val="22"/>
        </w:rPr>
      </w:pPr>
      <w:r w:rsidRPr="00022A81">
        <w:rPr>
          <w:rFonts w:cs="Arial"/>
          <w:szCs w:val="22"/>
        </w:rPr>
        <w:t>T</w:t>
      </w:r>
      <w:r w:rsidR="00E67710" w:rsidRPr="00022A81">
        <w:rPr>
          <w:rFonts w:cs="Arial"/>
          <w:szCs w:val="22"/>
        </w:rPr>
        <w:t>he governing body will ensure that both acquisition and disposal are carried out openly and with transparency.</w:t>
      </w:r>
    </w:p>
    <w:p w14:paraId="5FA3A7E6" w14:textId="77777777" w:rsidR="00974137" w:rsidRPr="00022A81" w:rsidRDefault="00974137" w:rsidP="0042793F">
      <w:pPr>
        <w:pStyle w:val="ListParagraph"/>
        <w:ind w:left="993" w:hanging="709"/>
        <w:rPr>
          <w:rFonts w:cs="Arial"/>
          <w:szCs w:val="22"/>
        </w:rPr>
      </w:pPr>
    </w:p>
    <w:p w14:paraId="246CF9EC" w14:textId="77777777" w:rsidR="00E67710" w:rsidRPr="00022A81" w:rsidRDefault="00E67710" w:rsidP="0042793F">
      <w:pPr>
        <w:pStyle w:val="ListParagraph"/>
        <w:numPr>
          <w:ilvl w:val="1"/>
          <w:numId w:val="2"/>
        </w:numPr>
        <w:ind w:left="993" w:hanging="709"/>
        <w:rPr>
          <w:rFonts w:cs="Arial"/>
          <w:szCs w:val="22"/>
        </w:rPr>
      </w:pPr>
      <w:r w:rsidRPr="00022A81">
        <w:rPr>
          <w:rFonts w:cs="Arial"/>
          <w:szCs w:val="22"/>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sidRPr="00022A81">
        <w:rPr>
          <w:rFonts w:cs="Arial"/>
          <w:szCs w:val="22"/>
        </w:rPr>
        <w:t xml:space="preserve">any acquisition to the collection, or </w:t>
      </w:r>
      <w:r w:rsidRPr="00022A81">
        <w:rPr>
          <w:rFonts w:cs="Arial"/>
          <w:szCs w:val="22"/>
        </w:rPr>
        <w:t>the disposal of any items in the museum’s collection.</w:t>
      </w:r>
    </w:p>
    <w:p w14:paraId="03BCA4A3" w14:textId="77777777" w:rsidR="00974137" w:rsidRPr="00022A81" w:rsidRDefault="00974137" w:rsidP="0042793F">
      <w:pPr>
        <w:ind w:left="993" w:hanging="709"/>
        <w:rPr>
          <w:rFonts w:cs="Arial"/>
          <w:szCs w:val="22"/>
        </w:rPr>
      </w:pPr>
    </w:p>
    <w:p w14:paraId="7704A2C8" w14:textId="77777777" w:rsidR="00E67710" w:rsidRPr="00022A81" w:rsidRDefault="00E67710" w:rsidP="0042793F">
      <w:pPr>
        <w:pStyle w:val="ListParagraph"/>
        <w:numPr>
          <w:ilvl w:val="1"/>
          <w:numId w:val="2"/>
        </w:numPr>
        <w:ind w:left="993" w:hanging="709"/>
        <w:rPr>
          <w:rFonts w:cs="Arial"/>
          <w:szCs w:val="22"/>
        </w:rPr>
      </w:pPr>
      <w:r w:rsidRPr="00022A81">
        <w:rPr>
          <w:rFonts w:cs="Arial"/>
          <w:szCs w:val="22"/>
        </w:rPr>
        <w:t>Acquisitions outside the current stated policy will only be made in exceptional circumstances.</w:t>
      </w:r>
    </w:p>
    <w:p w14:paraId="07E5BAE3" w14:textId="77777777" w:rsidR="00E67710" w:rsidRPr="00022A81" w:rsidRDefault="00E67710" w:rsidP="0042793F">
      <w:pPr>
        <w:ind w:left="993" w:hanging="709"/>
        <w:rPr>
          <w:rFonts w:cs="Arial"/>
          <w:szCs w:val="22"/>
        </w:rPr>
      </w:pPr>
    </w:p>
    <w:p w14:paraId="133F3D0E" w14:textId="77777777" w:rsidR="00D01A95" w:rsidRPr="00022A81" w:rsidRDefault="00DF3945" w:rsidP="0042793F">
      <w:pPr>
        <w:pStyle w:val="ListParagraph"/>
        <w:numPr>
          <w:ilvl w:val="1"/>
          <w:numId w:val="2"/>
        </w:numPr>
        <w:ind w:left="993" w:hanging="709"/>
        <w:rPr>
          <w:rFonts w:cs="Arial"/>
          <w:szCs w:val="22"/>
        </w:rPr>
      </w:pPr>
      <w:r w:rsidRPr="00022A81">
        <w:rPr>
          <w:rFonts w:cs="Arial"/>
          <w:szCs w:val="22"/>
        </w:rPr>
        <w:t xml:space="preserve">The museum recognises its responsibility, </w:t>
      </w:r>
      <w:r w:rsidR="00F02A25" w:rsidRPr="00022A81">
        <w:rPr>
          <w:rFonts w:cs="Arial"/>
          <w:szCs w:val="22"/>
        </w:rPr>
        <w:t>when</w:t>
      </w:r>
      <w:r w:rsidRPr="00022A81">
        <w:rPr>
          <w:rFonts w:cs="Arial"/>
          <w:szCs w:val="22"/>
        </w:rPr>
        <w:t xml:space="preserve"> acquiring additions to its collections, to ensure that care of collections, documentation arrangements and use of collections will meet the requirements of the </w:t>
      </w:r>
      <w:r w:rsidR="00751505" w:rsidRPr="00022A81">
        <w:rPr>
          <w:rFonts w:cs="Arial"/>
          <w:szCs w:val="22"/>
        </w:rPr>
        <w:t xml:space="preserve">Museum </w:t>
      </w:r>
      <w:r w:rsidRPr="00022A81">
        <w:rPr>
          <w:rFonts w:cs="Arial"/>
          <w:szCs w:val="22"/>
        </w:rPr>
        <w:t>Accreditation Standard.</w:t>
      </w:r>
      <w:r w:rsidR="00F410CE" w:rsidRPr="00022A81">
        <w:rPr>
          <w:rFonts w:cs="Arial"/>
          <w:szCs w:val="22"/>
        </w:rPr>
        <w:t xml:space="preserve"> This includes using SPECTRUM primary procedures for </w:t>
      </w:r>
      <w:r w:rsidR="00BB33FB" w:rsidRPr="00022A81">
        <w:rPr>
          <w:rFonts w:cs="Arial"/>
          <w:szCs w:val="22"/>
        </w:rPr>
        <w:t>collections management</w:t>
      </w:r>
      <w:r w:rsidR="00F410CE" w:rsidRPr="00022A81">
        <w:rPr>
          <w:rFonts w:cs="Arial"/>
          <w:szCs w:val="22"/>
        </w:rPr>
        <w:t xml:space="preserve">. </w:t>
      </w:r>
      <w:r w:rsidRPr="00022A81">
        <w:rPr>
          <w:rFonts w:cs="Arial"/>
          <w:szCs w:val="22"/>
        </w:rPr>
        <w:t xml:space="preserve">It will take into account limitations on collecting imposed by such factors as staffing, storage and care of collection arrangements. </w:t>
      </w:r>
    </w:p>
    <w:p w14:paraId="7C160A77" w14:textId="77777777" w:rsidR="00D01A95" w:rsidRPr="00022A81" w:rsidRDefault="00D01A95" w:rsidP="0042793F">
      <w:pPr>
        <w:pStyle w:val="ListParagraph"/>
        <w:ind w:left="993" w:hanging="709"/>
        <w:rPr>
          <w:rFonts w:cs="Arial"/>
          <w:szCs w:val="22"/>
        </w:rPr>
      </w:pPr>
    </w:p>
    <w:p w14:paraId="749C62E6" w14:textId="77777777" w:rsidR="00D01A95" w:rsidRPr="00022A81" w:rsidRDefault="00066D63" w:rsidP="0042793F">
      <w:pPr>
        <w:pStyle w:val="ListParagraph"/>
        <w:numPr>
          <w:ilvl w:val="1"/>
          <w:numId w:val="2"/>
        </w:numPr>
        <w:ind w:left="993" w:hanging="709"/>
        <w:rPr>
          <w:rFonts w:cs="Arial"/>
          <w:szCs w:val="22"/>
        </w:rPr>
      </w:pPr>
      <w:r w:rsidRPr="00022A81">
        <w:rPr>
          <w:rFonts w:cs="Arial"/>
          <w:szCs w:val="22"/>
        </w:rPr>
        <w:t>T</w:t>
      </w:r>
      <w:r w:rsidR="00D709BC" w:rsidRPr="00022A81">
        <w:rPr>
          <w:rFonts w:cs="Arial"/>
          <w:szCs w:val="22"/>
        </w:rPr>
        <w: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65A2BAF8" w14:textId="77777777" w:rsidR="00E67710" w:rsidRPr="00022A81" w:rsidRDefault="00E67710" w:rsidP="00E67710">
      <w:pPr>
        <w:rPr>
          <w:rStyle w:val="bold"/>
          <w:rFonts w:cs="Arial"/>
          <w:b/>
          <w:szCs w:val="22"/>
        </w:rPr>
      </w:pPr>
    </w:p>
    <w:p w14:paraId="728501B4" w14:textId="77777777" w:rsidR="00E67710" w:rsidRPr="00022A81" w:rsidRDefault="00E67710" w:rsidP="00AD782F">
      <w:pPr>
        <w:pStyle w:val="ListParagraph"/>
        <w:numPr>
          <w:ilvl w:val="1"/>
          <w:numId w:val="29"/>
        </w:numPr>
        <w:ind w:left="993" w:hanging="709"/>
        <w:rPr>
          <w:rFonts w:cs="Arial"/>
          <w:szCs w:val="22"/>
        </w:rPr>
      </w:pPr>
      <w:r w:rsidRPr="00022A81">
        <w:rPr>
          <w:rFonts w:cs="Arial"/>
          <w:szCs w:val="22"/>
        </w:rPr>
        <w:t>In exceptional cases, disposal may be motivated principally by financial reasons. The method of disposal will therefore be by sale and the procedures outlined below will be followed. In cases where disposal is motivated by financial reasons, the governing body will not undertake disposal unless it can be demonstrated that all the following exceptional circumstances are met in full:</w:t>
      </w:r>
    </w:p>
    <w:p w14:paraId="739F4655" w14:textId="77777777" w:rsidR="00E67710" w:rsidRPr="00022A81" w:rsidRDefault="00E67710" w:rsidP="00E67710">
      <w:pPr>
        <w:pStyle w:val="ListParagraph"/>
        <w:ind w:left="1418"/>
        <w:rPr>
          <w:rFonts w:cs="Arial"/>
          <w:szCs w:val="22"/>
        </w:rPr>
      </w:pPr>
    </w:p>
    <w:p w14:paraId="405A131B" w14:textId="77777777" w:rsidR="00E67710" w:rsidRPr="00022A81" w:rsidRDefault="00E67710" w:rsidP="00E67710">
      <w:pPr>
        <w:pStyle w:val="ListParagraph"/>
        <w:numPr>
          <w:ilvl w:val="3"/>
          <w:numId w:val="12"/>
        </w:numPr>
        <w:rPr>
          <w:rFonts w:cs="Arial"/>
          <w:szCs w:val="22"/>
        </w:rPr>
      </w:pPr>
      <w:r w:rsidRPr="00022A81">
        <w:rPr>
          <w:rFonts w:cs="Arial"/>
          <w:szCs w:val="22"/>
        </w:rPr>
        <w:t>the disposal will significantly improve the long-term public benefit derived from the remaining collection</w:t>
      </w:r>
    </w:p>
    <w:p w14:paraId="5A9BBFC2" w14:textId="77777777" w:rsidR="00E67710" w:rsidRPr="00022A81" w:rsidRDefault="00E67710" w:rsidP="00E67710">
      <w:pPr>
        <w:pStyle w:val="ListParagraph"/>
        <w:numPr>
          <w:ilvl w:val="3"/>
          <w:numId w:val="12"/>
        </w:numPr>
        <w:rPr>
          <w:rFonts w:cs="Arial"/>
          <w:szCs w:val="22"/>
        </w:rPr>
      </w:pPr>
      <w:r w:rsidRPr="00022A81">
        <w:rPr>
          <w:rFonts w:cs="Arial"/>
          <w:szCs w:val="22"/>
        </w:rPr>
        <w:t>the disposal will not be undertaken to generate short-term revenue (for example to meet a budget deficit)</w:t>
      </w:r>
    </w:p>
    <w:p w14:paraId="24186439" w14:textId="77777777" w:rsidR="00E67710" w:rsidRPr="00022A81" w:rsidRDefault="00E67710" w:rsidP="00E67710">
      <w:pPr>
        <w:pStyle w:val="ListParagraph"/>
        <w:numPr>
          <w:ilvl w:val="3"/>
          <w:numId w:val="12"/>
        </w:numPr>
        <w:rPr>
          <w:rFonts w:cs="Arial"/>
          <w:szCs w:val="22"/>
        </w:rPr>
      </w:pPr>
      <w:r w:rsidRPr="00022A81">
        <w:rPr>
          <w:rFonts w:cs="Arial"/>
          <w:szCs w:val="22"/>
        </w:rPr>
        <w:t>the disposal will be undertaken as a last resort after other sources of funding have been thoroughly explored</w:t>
      </w:r>
    </w:p>
    <w:p w14:paraId="56C9A404" w14:textId="77777777" w:rsidR="00E67710" w:rsidRPr="00022A81" w:rsidRDefault="00E67710" w:rsidP="00E67710">
      <w:pPr>
        <w:pStyle w:val="ListParagraph"/>
        <w:numPr>
          <w:ilvl w:val="3"/>
          <w:numId w:val="12"/>
        </w:numPr>
        <w:rPr>
          <w:rStyle w:val="text1"/>
          <w:sz w:val="22"/>
          <w:szCs w:val="22"/>
        </w:rPr>
      </w:pPr>
      <w:r w:rsidRPr="00022A81">
        <w:rPr>
          <w:rStyle w:val="text1"/>
          <w:sz w:val="22"/>
          <w:szCs w:val="22"/>
        </w:rPr>
        <w:t xml:space="preserve">extensive prior consultation with sector bodies has been undertaken </w:t>
      </w:r>
    </w:p>
    <w:p w14:paraId="10A607F8" w14:textId="77777777" w:rsidR="00E67710" w:rsidRPr="00022A81" w:rsidRDefault="00E67710" w:rsidP="00E67710">
      <w:pPr>
        <w:pStyle w:val="ListParagraph"/>
        <w:numPr>
          <w:ilvl w:val="3"/>
          <w:numId w:val="12"/>
        </w:numPr>
        <w:autoSpaceDE w:val="0"/>
        <w:autoSpaceDN w:val="0"/>
        <w:adjustRightInd w:val="0"/>
        <w:rPr>
          <w:rFonts w:cs="Arial"/>
          <w:b/>
          <w:szCs w:val="22"/>
        </w:rPr>
      </w:pPr>
      <w:r w:rsidRPr="00022A81">
        <w:rPr>
          <w:rStyle w:val="text1"/>
          <w:sz w:val="22"/>
          <w:szCs w:val="22"/>
        </w:rPr>
        <w:t>the item under consideration lies outside the museum’s established core collection</w:t>
      </w:r>
      <w:r w:rsidRPr="00022A81">
        <w:rPr>
          <w:rFonts w:cs="Arial"/>
          <w:szCs w:val="22"/>
          <w:lang w:eastAsia="en-GB"/>
        </w:rPr>
        <w:t xml:space="preserve"> </w:t>
      </w:r>
    </w:p>
    <w:p w14:paraId="2507C104" w14:textId="77777777" w:rsidR="00F9421D" w:rsidRPr="00AD782F" w:rsidRDefault="00F9421D" w:rsidP="00AD782F">
      <w:pPr>
        <w:rPr>
          <w:rFonts w:cs="Arial"/>
          <w:b/>
          <w:szCs w:val="22"/>
        </w:rPr>
      </w:pPr>
    </w:p>
    <w:p w14:paraId="44015EC7" w14:textId="77777777" w:rsidR="001868FF" w:rsidRPr="00022A81" w:rsidRDefault="001868FF" w:rsidP="00D01A95">
      <w:pPr>
        <w:pStyle w:val="ListParagraph"/>
        <w:rPr>
          <w:rFonts w:cs="Arial"/>
          <w:b/>
          <w:szCs w:val="22"/>
        </w:rPr>
      </w:pPr>
    </w:p>
    <w:p w14:paraId="039DC9E5" w14:textId="53718DCE" w:rsidR="00D01A95" w:rsidRPr="00022A81" w:rsidRDefault="005D0AD4" w:rsidP="00AD782F">
      <w:pPr>
        <w:pStyle w:val="ListParagraph"/>
        <w:numPr>
          <w:ilvl w:val="0"/>
          <w:numId w:val="2"/>
        </w:numPr>
        <w:rPr>
          <w:rFonts w:cs="Arial"/>
          <w:b/>
          <w:szCs w:val="22"/>
        </w:rPr>
      </w:pPr>
      <w:r w:rsidRPr="00022A81">
        <w:rPr>
          <w:rFonts w:cs="Arial"/>
          <w:b/>
          <w:szCs w:val="22"/>
        </w:rPr>
        <w:t>H</w:t>
      </w:r>
      <w:r w:rsidR="00FC2609" w:rsidRPr="00022A81">
        <w:rPr>
          <w:rFonts w:cs="Arial"/>
          <w:b/>
          <w:szCs w:val="22"/>
        </w:rPr>
        <w:t>istory of the collections</w:t>
      </w:r>
    </w:p>
    <w:p w14:paraId="685480DD" w14:textId="77777777" w:rsidR="003D335F" w:rsidRDefault="003D335F" w:rsidP="00AD782F">
      <w:pPr>
        <w:ind w:left="360"/>
        <w:rPr>
          <w:rFonts w:cs="Arial"/>
          <w:color w:val="211F25"/>
          <w:szCs w:val="22"/>
          <w:shd w:val="clear" w:color="auto" w:fill="FFFFFF"/>
        </w:rPr>
      </w:pPr>
    </w:p>
    <w:p w14:paraId="3FFE2399" w14:textId="77777777" w:rsidR="00303FFA" w:rsidRDefault="00303FFA" w:rsidP="00AD782F">
      <w:pPr>
        <w:ind w:left="360"/>
        <w:rPr>
          <w:rFonts w:cs="Arial"/>
          <w:color w:val="211F25"/>
          <w:szCs w:val="22"/>
          <w:shd w:val="clear" w:color="auto" w:fill="FFFFFF"/>
        </w:rPr>
      </w:pPr>
      <w:r w:rsidRPr="00022A81">
        <w:rPr>
          <w:rFonts w:cs="Arial"/>
          <w:color w:val="211F25"/>
          <w:szCs w:val="22"/>
          <w:shd w:val="clear" w:color="auto" w:fill="FFFFFF"/>
        </w:rPr>
        <w:t>Glasgow Women’s Library (GWL) has been providing information, resources and services since 1991. It developed from a broad-based arts organisation called Women in Profile, which was set up in 1987 with the aim of ensuring the representation of women’s culture during Glasgow’s year as the European City of Culture in 1990.</w:t>
      </w:r>
    </w:p>
    <w:p w14:paraId="4659E875" w14:textId="77777777" w:rsidR="00AD782F" w:rsidRPr="00022A81" w:rsidRDefault="00AD782F" w:rsidP="00AD782F">
      <w:pPr>
        <w:ind w:left="360"/>
        <w:rPr>
          <w:rFonts w:cs="Arial"/>
          <w:color w:val="211F25"/>
          <w:szCs w:val="22"/>
          <w:shd w:val="clear" w:color="auto" w:fill="FFFFFF"/>
        </w:rPr>
      </w:pPr>
    </w:p>
    <w:p w14:paraId="3FDBFFDE" w14:textId="77777777" w:rsidR="00303FFA" w:rsidRDefault="00303FFA" w:rsidP="00AD782F">
      <w:pPr>
        <w:pStyle w:val="NormalWeb"/>
        <w:shd w:val="clear" w:color="auto" w:fill="FFFFFF"/>
        <w:spacing w:before="0" w:beforeAutospacing="0" w:after="0" w:afterAutospacing="0"/>
        <w:ind w:left="360"/>
        <w:rPr>
          <w:rFonts w:ascii="Arial" w:hAnsi="Arial" w:cs="Arial"/>
          <w:color w:val="211F25"/>
          <w:sz w:val="22"/>
          <w:szCs w:val="22"/>
        </w:rPr>
      </w:pPr>
      <w:r w:rsidRPr="00022A81">
        <w:rPr>
          <w:rFonts w:ascii="Arial" w:hAnsi="Arial" w:cs="Arial"/>
          <w:color w:val="211F25"/>
          <w:sz w:val="22"/>
          <w:szCs w:val="22"/>
        </w:rPr>
        <w:t>Women in Profile comprised community artists, grass-roots activists, academics, students and broad-based arts practitioners who collectively ran a year-long season of events, workshops, exhibitions, projects and other activities before and during 1990.</w:t>
      </w:r>
    </w:p>
    <w:p w14:paraId="0237BB6E" w14:textId="77777777" w:rsidR="00AD782F" w:rsidRPr="00022A81" w:rsidRDefault="00AD782F" w:rsidP="00AD782F">
      <w:pPr>
        <w:pStyle w:val="NormalWeb"/>
        <w:shd w:val="clear" w:color="auto" w:fill="FFFFFF"/>
        <w:spacing w:before="0" w:beforeAutospacing="0" w:after="0" w:afterAutospacing="0"/>
        <w:ind w:left="360"/>
        <w:rPr>
          <w:rFonts w:ascii="Arial" w:hAnsi="Arial" w:cs="Arial"/>
          <w:color w:val="211F25"/>
          <w:sz w:val="22"/>
          <w:szCs w:val="22"/>
        </w:rPr>
      </w:pPr>
    </w:p>
    <w:p w14:paraId="75F3B6C5" w14:textId="77777777" w:rsidR="00303FFA" w:rsidRDefault="00303FFA" w:rsidP="00AD782F">
      <w:pPr>
        <w:pStyle w:val="NormalWeb"/>
        <w:shd w:val="clear" w:color="auto" w:fill="FFFFFF"/>
        <w:spacing w:before="0" w:beforeAutospacing="0" w:after="0" w:afterAutospacing="0"/>
        <w:ind w:left="357"/>
        <w:rPr>
          <w:rFonts w:ascii="Arial" w:hAnsi="Arial" w:cs="Arial"/>
          <w:color w:val="211F25"/>
          <w:sz w:val="22"/>
          <w:szCs w:val="22"/>
        </w:rPr>
      </w:pPr>
      <w:r w:rsidRPr="00022A81">
        <w:rPr>
          <w:rFonts w:ascii="Arial" w:hAnsi="Arial" w:cs="Arial"/>
          <w:color w:val="211F25"/>
          <w:sz w:val="22"/>
          <w:szCs w:val="22"/>
        </w:rPr>
        <w:t xml:space="preserve">Over the course of that time Women in Profile gathered documentation and materials relating to its activities and, following consultation with the local community and women’s groups across the City of Glasgow, opened Glasgow Women’s Library in September 1991 in the </w:t>
      </w:r>
      <w:proofErr w:type="spellStart"/>
      <w:r w:rsidRPr="00022A81">
        <w:rPr>
          <w:rFonts w:ascii="Arial" w:hAnsi="Arial" w:cs="Arial"/>
          <w:color w:val="211F25"/>
          <w:sz w:val="22"/>
          <w:szCs w:val="22"/>
        </w:rPr>
        <w:t>Garnethill</w:t>
      </w:r>
      <w:proofErr w:type="spellEnd"/>
      <w:r w:rsidRPr="00022A81">
        <w:rPr>
          <w:rFonts w:ascii="Arial" w:hAnsi="Arial" w:cs="Arial"/>
          <w:color w:val="211F25"/>
          <w:sz w:val="22"/>
          <w:szCs w:val="22"/>
        </w:rPr>
        <w:t xml:space="preserve"> area.</w:t>
      </w:r>
    </w:p>
    <w:p w14:paraId="2551DB94" w14:textId="77777777" w:rsidR="00AD782F" w:rsidRPr="00022A81" w:rsidRDefault="00AD782F" w:rsidP="00AD782F">
      <w:pPr>
        <w:pStyle w:val="NormalWeb"/>
        <w:shd w:val="clear" w:color="auto" w:fill="FFFFFF"/>
        <w:spacing w:before="0" w:beforeAutospacing="0" w:after="0" w:afterAutospacing="0"/>
        <w:ind w:left="357"/>
        <w:rPr>
          <w:rFonts w:ascii="Arial" w:hAnsi="Arial" w:cs="Arial"/>
          <w:color w:val="211F25"/>
          <w:sz w:val="22"/>
          <w:szCs w:val="22"/>
        </w:rPr>
      </w:pPr>
    </w:p>
    <w:p w14:paraId="21B79C94" w14:textId="77777777" w:rsidR="00D01A95" w:rsidRPr="00022A81" w:rsidRDefault="00303FFA" w:rsidP="00AD782F">
      <w:pPr>
        <w:pStyle w:val="NormalWeb"/>
        <w:shd w:val="clear" w:color="auto" w:fill="FFFFFF"/>
        <w:spacing w:before="0" w:beforeAutospacing="0" w:after="0" w:afterAutospacing="0"/>
        <w:ind w:left="357"/>
        <w:rPr>
          <w:rFonts w:ascii="Arial" w:hAnsi="Arial" w:cs="Arial"/>
          <w:color w:val="211F25"/>
          <w:sz w:val="22"/>
          <w:szCs w:val="22"/>
        </w:rPr>
      </w:pPr>
      <w:r w:rsidRPr="00022A81">
        <w:rPr>
          <w:rFonts w:ascii="Arial" w:hAnsi="Arial" w:cs="Arial"/>
          <w:color w:val="211F25"/>
          <w:sz w:val="22"/>
          <w:szCs w:val="22"/>
        </w:rPr>
        <w:t>Since 1991 thousands of women have contributed to the growth and success of the Library. The collection has been largely donated and there have been scores of women involved in managing its projects, volunteering and contributing their time, expertise, visions and energies.</w:t>
      </w:r>
    </w:p>
    <w:p w14:paraId="1BFE9ABB" w14:textId="77777777" w:rsidR="001868FF" w:rsidRDefault="001868FF" w:rsidP="008430DF">
      <w:pPr>
        <w:rPr>
          <w:rFonts w:cs="Arial"/>
          <w:b/>
          <w:szCs w:val="22"/>
        </w:rPr>
      </w:pPr>
    </w:p>
    <w:p w14:paraId="0CE08DEF" w14:textId="77777777" w:rsidR="003D335F" w:rsidRPr="00022A81" w:rsidRDefault="003D335F" w:rsidP="008430DF">
      <w:pPr>
        <w:rPr>
          <w:rFonts w:cs="Arial"/>
          <w:b/>
          <w:szCs w:val="22"/>
        </w:rPr>
      </w:pPr>
    </w:p>
    <w:p w14:paraId="1182BDEB" w14:textId="77777777" w:rsidR="00D01A95" w:rsidRPr="00022A81" w:rsidRDefault="00FC2609" w:rsidP="003D335F">
      <w:pPr>
        <w:pStyle w:val="ListParagraph"/>
        <w:numPr>
          <w:ilvl w:val="0"/>
          <w:numId w:val="2"/>
        </w:numPr>
        <w:rPr>
          <w:rFonts w:cs="Arial"/>
          <w:b/>
          <w:szCs w:val="22"/>
        </w:rPr>
      </w:pPr>
      <w:r w:rsidRPr="00022A81">
        <w:rPr>
          <w:rFonts w:cs="Arial"/>
          <w:b/>
          <w:szCs w:val="22"/>
        </w:rPr>
        <w:lastRenderedPageBreak/>
        <w:t>An overview of current collections</w:t>
      </w:r>
      <w:r w:rsidR="00DF3945" w:rsidRPr="00022A81">
        <w:rPr>
          <w:rFonts w:cs="Arial"/>
          <w:b/>
          <w:szCs w:val="22"/>
        </w:rPr>
        <w:t xml:space="preserve"> </w:t>
      </w:r>
    </w:p>
    <w:p w14:paraId="5FBCACDF" w14:textId="77777777" w:rsidR="00066D63" w:rsidRPr="00022A81" w:rsidRDefault="00066D63" w:rsidP="003D335F">
      <w:pPr>
        <w:pStyle w:val="ListParagraph"/>
        <w:ind w:left="360"/>
        <w:rPr>
          <w:rFonts w:cs="Arial"/>
          <w:b/>
          <w:szCs w:val="22"/>
        </w:rPr>
      </w:pPr>
    </w:p>
    <w:p w14:paraId="6440D24F" w14:textId="77777777" w:rsidR="00890C41" w:rsidRPr="00022A81" w:rsidRDefault="00890C41" w:rsidP="003D335F">
      <w:pPr>
        <w:ind w:left="360"/>
        <w:rPr>
          <w:rFonts w:cs="Arial"/>
          <w:szCs w:val="22"/>
          <w:lang w:val="en-US"/>
        </w:rPr>
      </w:pPr>
      <w:r w:rsidRPr="00022A81">
        <w:rPr>
          <w:rFonts w:cs="Arial"/>
          <w:szCs w:val="22"/>
          <w:lang w:val="en-US"/>
        </w:rPr>
        <w:t>The GWL collection contains a large lending and reference library of over 20,000 volumes, several archive collections and historical and contemporary artifacts and ephemera relating to women’s lives, history, culture and achievements.</w:t>
      </w:r>
    </w:p>
    <w:p w14:paraId="25D0FEBC" w14:textId="77777777" w:rsidR="00890C41" w:rsidRPr="00022A81" w:rsidRDefault="00890C41" w:rsidP="003D335F">
      <w:pPr>
        <w:rPr>
          <w:rFonts w:cs="Arial"/>
          <w:szCs w:val="22"/>
          <w:lang w:val="en-US"/>
        </w:rPr>
      </w:pPr>
      <w:r w:rsidRPr="00022A81">
        <w:rPr>
          <w:rFonts w:cs="Arial"/>
          <w:szCs w:val="22"/>
          <w:lang w:val="en-US"/>
        </w:rPr>
        <w:t xml:space="preserve"> </w:t>
      </w:r>
    </w:p>
    <w:p w14:paraId="5DC94A90" w14:textId="77777777" w:rsidR="00890C41" w:rsidRPr="00022A81" w:rsidRDefault="00890C41" w:rsidP="003D335F">
      <w:pPr>
        <w:ind w:left="360"/>
        <w:jc w:val="both"/>
        <w:rPr>
          <w:rFonts w:cs="Arial"/>
          <w:szCs w:val="22"/>
          <w:lang w:val="en-US"/>
        </w:rPr>
      </w:pPr>
      <w:r w:rsidRPr="00022A81">
        <w:rPr>
          <w:rFonts w:cs="Arial"/>
          <w:szCs w:val="22"/>
        </w:rPr>
        <w:t>GWL primarily collects records and ephemera relating to women’s lives, interests, campaigning and culture. It strengths are in ‘Second Wave’ feminist materials especially Women’s Liberation and Equality campaigning in Scotland.</w:t>
      </w:r>
    </w:p>
    <w:p w14:paraId="0E3E4F1B" w14:textId="77777777" w:rsidR="00890C41" w:rsidRPr="00022A81" w:rsidRDefault="00890C41" w:rsidP="003D335F">
      <w:pPr>
        <w:rPr>
          <w:rFonts w:cs="Arial"/>
          <w:szCs w:val="22"/>
          <w:lang w:val="en-US"/>
        </w:rPr>
      </w:pPr>
    </w:p>
    <w:p w14:paraId="076D7BA7" w14:textId="77777777" w:rsidR="00890C41" w:rsidRPr="00022A81" w:rsidRDefault="00890C41" w:rsidP="003D335F">
      <w:pPr>
        <w:ind w:firstLine="360"/>
        <w:rPr>
          <w:rFonts w:cs="Arial"/>
          <w:szCs w:val="22"/>
          <w:lang w:eastAsia="en-GB"/>
        </w:rPr>
      </w:pPr>
      <w:r w:rsidRPr="00022A81">
        <w:rPr>
          <w:rFonts w:cs="Arial"/>
          <w:szCs w:val="22"/>
          <w:lang w:eastAsia="en-GB"/>
        </w:rPr>
        <w:t>GWL’s holdings include:</w:t>
      </w:r>
    </w:p>
    <w:p w14:paraId="01FBE187" w14:textId="77777777" w:rsidR="00890C41" w:rsidRPr="00022A81" w:rsidRDefault="00890C41" w:rsidP="00890C41">
      <w:pPr>
        <w:spacing w:line="360" w:lineRule="auto"/>
        <w:ind w:firstLine="360"/>
        <w:rPr>
          <w:rFonts w:cs="Arial"/>
          <w:bCs/>
          <w:szCs w:val="22"/>
        </w:rPr>
      </w:pPr>
      <w:r w:rsidRPr="00022A81">
        <w:rPr>
          <w:rFonts w:cs="Arial"/>
          <w:bCs/>
          <w:szCs w:val="22"/>
        </w:rPr>
        <w:t>Ephemera and historical and contemporary artefacts of importance:</w:t>
      </w:r>
    </w:p>
    <w:p w14:paraId="3707A85F" w14:textId="77777777" w:rsidR="00890C41" w:rsidRPr="00022A81" w:rsidRDefault="00890C41" w:rsidP="00890C41">
      <w:pPr>
        <w:numPr>
          <w:ilvl w:val="0"/>
          <w:numId w:val="47"/>
        </w:numPr>
        <w:spacing w:line="360" w:lineRule="auto"/>
        <w:rPr>
          <w:rFonts w:cs="Arial"/>
          <w:szCs w:val="22"/>
        </w:rPr>
      </w:pPr>
      <w:r w:rsidRPr="00022A81">
        <w:rPr>
          <w:rFonts w:cs="Arial"/>
          <w:i/>
          <w:iCs/>
          <w:szCs w:val="22"/>
        </w:rPr>
        <w:t>The Suffragette</w:t>
      </w:r>
      <w:r w:rsidRPr="00022A81">
        <w:rPr>
          <w:rFonts w:cs="Arial"/>
          <w:szCs w:val="22"/>
        </w:rPr>
        <w:t xml:space="preserve"> newspaper (1913 original, covering the death of Emily Wilding Davidson, killed under the King’s Horse)</w:t>
      </w:r>
    </w:p>
    <w:p w14:paraId="3BD3246C" w14:textId="77777777" w:rsidR="00890C41" w:rsidRPr="00022A81" w:rsidRDefault="00890C41" w:rsidP="00890C41">
      <w:pPr>
        <w:numPr>
          <w:ilvl w:val="0"/>
          <w:numId w:val="47"/>
        </w:numPr>
        <w:spacing w:line="360" w:lineRule="auto"/>
        <w:rPr>
          <w:rFonts w:cs="Arial"/>
          <w:szCs w:val="22"/>
        </w:rPr>
      </w:pPr>
      <w:r w:rsidRPr="00022A81">
        <w:rPr>
          <w:rFonts w:cs="Arial"/>
          <w:szCs w:val="22"/>
        </w:rPr>
        <w:t>A collection of suffragette and anti-suffragette postcards, mostly ‘</w:t>
      </w:r>
      <w:proofErr w:type="spellStart"/>
      <w:r w:rsidRPr="00022A81">
        <w:rPr>
          <w:rFonts w:cs="Arial"/>
          <w:szCs w:val="22"/>
        </w:rPr>
        <w:t>postally</w:t>
      </w:r>
      <w:proofErr w:type="spellEnd"/>
      <w:r w:rsidRPr="00022A81">
        <w:rPr>
          <w:rFonts w:cs="Arial"/>
          <w:szCs w:val="22"/>
        </w:rPr>
        <w:t xml:space="preserve"> used’ and dated between 1903 and 1914</w:t>
      </w:r>
    </w:p>
    <w:p w14:paraId="2E2920E5" w14:textId="537ECF41" w:rsidR="00890C41" w:rsidRDefault="003D335F" w:rsidP="00890C41">
      <w:pPr>
        <w:numPr>
          <w:ilvl w:val="0"/>
          <w:numId w:val="47"/>
        </w:numPr>
        <w:spacing w:line="360" w:lineRule="auto"/>
        <w:rPr>
          <w:rFonts w:cs="Arial"/>
          <w:szCs w:val="22"/>
        </w:rPr>
      </w:pPr>
      <w:r>
        <w:rPr>
          <w:rFonts w:cs="Arial"/>
          <w:szCs w:val="22"/>
        </w:rPr>
        <w:t>S</w:t>
      </w:r>
      <w:r w:rsidR="00890C41" w:rsidRPr="00022A81">
        <w:rPr>
          <w:rFonts w:cs="Arial"/>
          <w:szCs w:val="22"/>
        </w:rPr>
        <w:t xml:space="preserve">uffragette jewellery and anti-suffragette clocks, </w:t>
      </w:r>
      <w:r w:rsidR="00890C41" w:rsidRPr="00022A81">
        <w:rPr>
          <w:rFonts w:cs="Arial"/>
          <w:i/>
          <w:szCs w:val="22"/>
        </w:rPr>
        <w:t>c.</w:t>
      </w:r>
      <w:r w:rsidR="00890C41" w:rsidRPr="00022A81">
        <w:rPr>
          <w:rFonts w:cs="Arial"/>
          <w:szCs w:val="22"/>
        </w:rPr>
        <w:t>1900-1920s</w:t>
      </w:r>
    </w:p>
    <w:p w14:paraId="42E1D8D7" w14:textId="7443AA1E" w:rsidR="003D335F" w:rsidRPr="00022A81" w:rsidRDefault="003D335F" w:rsidP="00890C41">
      <w:pPr>
        <w:numPr>
          <w:ilvl w:val="0"/>
          <w:numId w:val="47"/>
        </w:numPr>
        <w:spacing w:line="360" w:lineRule="auto"/>
        <w:rPr>
          <w:rFonts w:cs="Arial"/>
          <w:szCs w:val="22"/>
        </w:rPr>
      </w:pPr>
      <w:r>
        <w:rPr>
          <w:rFonts w:cs="Arial"/>
          <w:szCs w:val="22"/>
        </w:rPr>
        <w:t>A complete set of PANKO card game</w:t>
      </w:r>
    </w:p>
    <w:p w14:paraId="7ADFCCFA" w14:textId="77777777" w:rsidR="00890C41" w:rsidRPr="00022A81" w:rsidRDefault="00890C41" w:rsidP="00890C41">
      <w:pPr>
        <w:numPr>
          <w:ilvl w:val="0"/>
          <w:numId w:val="47"/>
        </w:numPr>
        <w:spacing w:line="360" w:lineRule="auto"/>
        <w:rPr>
          <w:rFonts w:cs="Arial"/>
          <w:szCs w:val="22"/>
        </w:rPr>
      </w:pPr>
      <w:r w:rsidRPr="00022A81">
        <w:rPr>
          <w:rFonts w:cs="Arial"/>
          <w:szCs w:val="22"/>
        </w:rPr>
        <w:t xml:space="preserve">Album of Alice </w:t>
      </w:r>
      <w:proofErr w:type="spellStart"/>
      <w:r w:rsidRPr="00022A81">
        <w:rPr>
          <w:rFonts w:cs="Arial"/>
          <w:szCs w:val="22"/>
        </w:rPr>
        <w:t>Moakes</w:t>
      </w:r>
      <w:proofErr w:type="spellEnd"/>
      <w:r w:rsidRPr="00022A81">
        <w:rPr>
          <w:rFonts w:cs="Arial"/>
          <w:szCs w:val="22"/>
        </w:rPr>
        <w:t>, 1910,</w:t>
      </w:r>
      <w:r w:rsidRPr="00022A81">
        <w:rPr>
          <w:rFonts w:cs="Arial"/>
          <w:color w:val="FF0000"/>
          <w:szCs w:val="22"/>
        </w:rPr>
        <w:t xml:space="preserve"> </w:t>
      </w:r>
      <w:r w:rsidRPr="00022A81">
        <w:rPr>
          <w:rFonts w:cs="Arial"/>
          <w:szCs w:val="22"/>
        </w:rPr>
        <w:t>with writings and sketches including coloured drawings of Loch Awe and a suffragette</w:t>
      </w:r>
    </w:p>
    <w:p w14:paraId="76C78036" w14:textId="77777777" w:rsidR="00890C41" w:rsidRPr="00022A81" w:rsidRDefault="00890C41" w:rsidP="00890C41">
      <w:pPr>
        <w:numPr>
          <w:ilvl w:val="0"/>
          <w:numId w:val="47"/>
        </w:numPr>
        <w:spacing w:line="360" w:lineRule="auto"/>
        <w:rPr>
          <w:rFonts w:cs="Arial"/>
          <w:szCs w:val="22"/>
        </w:rPr>
      </w:pPr>
      <w:r w:rsidRPr="00022A81">
        <w:rPr>
          <w:rFonts w:cs="Arial"/>
          <w:szCs w:val="22"/>
        </w:rPr>
        <w:t>Historical and contemporary artefacts, such as a Victorian iron umbrella stand from Duke Street prison, painted by suffragettes imprisoned there</w:t>
      </w:r>
    </w:p>
    <w:p w14:paraId="5E8E9F50" w14:textId="77777777" w:rsidR="00890C41" w:rsidRPr="00022A81" w:rsidRDefault="00890C41" w:rsidP="00890C41">
      <w:pPr>
        <w:numPr>
          <w:ilvl w:val="0"/>
          <w:numId w:val="47"/>
        </w:numPr>
        <w:spacing w:line="360" w:lineRule="auto"/>
        <w:rPr>
          <w:rFonts w:cs="Arial"/>
          <w:szCs w:val="22"/>
        </w:rPr>
      </w:pPr>
      <w:r w:rsidRPr="00022A81">
        <w:rPr>
          <w:rFonts w:cs="Arial"/>
          <w:szCs w:val="22"/>
        </w:rPr>
        <w:t xml:space="preserve">Travel album of Elaine Burton, </w:t>
      </w:r>
      <w:r w:rsidRPr="00022A81">
        <w:rPr>
          <w:rFonts w:cs="Arial"/>
          <w:szCs w:val="22"/>
          <w:lang w:val="en-US"/>
        </w:rPr>
        <w:t xml:space="preserve">Baroness Burton of Coventry (1904-1991 – athlete and politician), containing postcards and press cuttings of her trip to the USA on the Mauritania, as a representative of the government, </w:t>
      </w:r>
      <w:r w:rsidRPr="00022A81">
        <w:rPr>
          <w:rFonts w:cs="Arial"/>
          <w:i/>
          <w:szCs w:val="22"/>
          <w:lang w:val="en-US"/>
        </w:rPr>
        <w:t>c</w:t>
      </w:r>
      <w:r w:rsidRPr="00022A81">
        <w:rPr>
          <w:rFonts w:cs="Arial"/>
          <w:szCs w:val="22"/>
          <w:lang w:val="en-US"/>
        </w:rPr>
        <w:t>.1940s.</w:t>
      </w:r>
      <w:r w:rsidRPr="00022A81">
        <w:rPr>
          <w:rFonts w:cs="Arial"/>
          <w:color w:val="FF0000"/>
          <w:szCs w:val="22"/>
          <w:lang w:val="en-US"/>
        </w:rPr>
        <w:t xml:space="preserve"> </w:t>
      </w:r>
    </w:p>
    <w:p w14:paraId="2082981B" w14:textId="77777777" w:rsidR="00890C41" w:rsidRPr="00022A81" w:rsidRDefault="00890C41" w:rsidP="00890C41">
      <w:pPr>
        <w:numPr>
          <w:ilvl w:val="0"/>
          <w:numId w:val="47"/>
        </w:numPr>
        <w:spacing w:line="360" w:lineRule="auto"/>
        <w:rPr>
          <w:rFonts w:cs="Arial"/>
          <w:szCs w:val="22"/>
        </w:rPr>
      </w:pPr>
      <w:r w:rsidRPr="00022A81">
        <w:rPr>
          <w:rFonts w:cs="Arial"/>
          <w:szCs w:val="22"/>
        </w:rPr>
        <w:t xml:space="preserve">Copies of </w:t>
      </w:r>
      <w:r w:rsidRPr="00022A81">
        <w:rPr>
          <w:rFonts w:cs="Arial"/>
          <w:i/>
          <w:iCs/>
          <w:szCs w:val="22"/>
        </w:rPr>
        <w:t>The Scotswoman</w:t>
      </w:r>
      <w:r w:rsidRPr="00022A81">
        <w:rPr>
          <w:rFonts w:cs="Arial"/>
          <w:szCs w:val="22"/>
        </w:rPr>
        <w:t xml:space="preserve">, a one-off issue of </w:t>
      </w:r>
      <w:r w:rsidRPr="00022A81">
        <w:rPr>
          <w:rFonts w:cs="Arial"/>
          <w:i/>
          <w:iCs/>
          <w:szCs w:val="22"/>
        </w:rPr>
        <w:t>The Scotsman</w:t>
      </w:r>
      <w:r w:rsidRPr="00022A81">
        <w:rPr>
          <w:rFonts w:cs="Arial"/>
          <w:szCs w:val="22"/>
        </w:rPr>
        <w:t>, published to celebrate International Women’s Day</w:t>
      </w:r>
    </w:p>
    <w:p w14:paraId="4D1207B1" w14:textId="77777777" w:rsidR="00890C41" w:rsidRPr="00022A81" w:rsidRDefault="00890C41" w:rsidP="00890C41">
      <w:pPr>
        <w:numPr>
          <w:ilvl w:val="0"/>
          <w:numId w:val="47"/>
        </w:numPr>
        <w:spacing w:line="360" w:lineRule="auto"/>
        <w:rPr>
          <w:rFonts w:cs="Arial"/>
          <w:szCs w:val="22"/>
        </w:rPr>
      </w:pPr>
      <w:r w:rsidRPr="00022A81">
        <w:rPr>
          <w:rFonts w:cs="Arial"/>
          <w:szCs w:val="22"/>
        </w:rPr>
        <w:t>Original artworks</w:t>
      </w:r>
    </w:p>
    <w:p w14:paraId="47BE00DE" w14:textId="77777777" w:rsidR="00890C41" w:rsidRPr="00022A81" w:rsidRDefault="00890C41" w:rsidP="00890C41">
      <w:pPr>
        <w:numPr>
          <w:ilvl w:val="0"/>
          <w:numId w:val="47"/>
        </w:numPr>
        <w:spacing w:line="360" w:lineRule="auto"/>
        <w:rPr>
          <w:rFonts w:cs="Arial"/>
          <w:szCs w:val="22"/>
        </w:rPr>
      </w:pPr>
      <w:r w:rsidRPr="00022A81">
        <w:rPr>
          <w:rFonts w:cs="Arial"/>
          <w:szCs w:val="22"/>
        </w:rPr>
        <w:t>Photographs</w:t>
      </w:r>
    </w:p>
    <w:p w14:paraId="5F34303E" w14:textId="77777777" w:rsidR="00890C41" w:rsidRPr="00022A81" w:rsidRDefault="00890C41" w:rsidP="00890C41">
      <w:pPr>
        <w:numPr>
          <w:ilvl w:val="0"/>
          <w:numId w:val="47"/>
        </w:numPr>
        <w:spacing w:line="360" w:lineRule="auto"/>
        <w:rPr>
          <w:rFonts w:cs="Arial"/>
          <w:szCs w:val="22"/>
        </w:rPr>
      </w:pPr>
      <w:r w:rsidRPr="00022A81">
        <w:rPr>
          <w:rFonts w:cs="Arial"/>
          <w:szCs w:val="22"/>
        </w:rPr>
        <w:t>Calendars, diaries, badges, posters, reports, pamphlets, flyers and T-shirts relating to women’s campaigns, political movements and organisations, particularly strong representation of second wave feminism</w:t>
      </w:r>
    </w:p>
    <w:p w14:paraId="1DB1BB21" w14:textId="77777777" w:rsidR="003D335F" w:rsidRDefault="003D335F" w:rsidP="00890C41">
      <w:pPr>
        <w:spacing w:line="360" w:lineRule="auto"/>
        <w:ind w:firstLine="360"/>
        <w:rPr>
          <w:rFonts w:cs="Arial"/>
          <w:bCs/>
          <w:szCs w:val="22"/>
        </w:rPr>
      </w:pPr>
    </w:p>
    <w:p w14:paraId="57B5CE1B" w14:textId="77777777" w:rsidR="00890C41" w:rsidRPr="00022A81" w:rsidRDefault="00890C41" w:rsidP="00890C41">
      <w:pPr>
        <w:spacing w:line="360" w:lineRule="auto"/>
        <w:ind w:firstLine="360"/>
        <w:rPr>
          <w:rFonts w:cs="Arial"/>
          <w:bCs/>
          <w:szCs w:val="22"/>
        </w:rPr>
      </w:pPr>
      <w:r w:rsidRPr="00022A81">
        <w:rPr>
          <w:rFonts w:cs="Arial"/>
          <w:bCs/>
          <w:szCs w:val="22"/>
        </w:rPr>
        <w:t>Our collections include:</w:t>
      </w:r>
    </w:p>
    <w:p w14:paraId="74B0BC3F" w14:textId="77777777" w:rsidR="00890C41" w:rsidRPr="00022A81" w:rsidRDefault="00890C41" w:rsidP="00890C41">
      <w:pPr>
        <w:spacing w:line="360" w:lineRule="auto"/>
        <w:ind w:left="360"/>
        <w:rPr>
          <w:rFonts w:cs="Arial"/>
          <w:szCs w:val="22"/>
        </w:rPr>
      </w:pPr>
      <w:r w:rsidRPr="00022A81">
        <w:rPr>
          <w:rFonts w:cs="Arial"/>
          <w:szCs w:val="22"/>
          <w:u w:val="single"/>
        </w:rPr>
        <w:t>The Equal Opportunities Commission Archive</w:t>
      </w:r>
      <w:r w:rsidRPr="00022A81">
        <w:rPr>
          <w:rFonts w:cs="Arial"/>
          <w:szCs w:val="22"/>
        </w:rPr>
        <w:t xml:space="preserve"> – a complete set of catalogued materials produced by and charting the work of the EOC from its inception in 1975 to 2007.</w:t>
      </w:r>
    </w:p>
    <w:p w14:paraId="3B329FF1" w14:textId="77777777" w:rsidR="00890C41" w:rsidRPr="00022A81" w:rsidRDefault="00890C41" w:rsidP="00890C41">
      <w:pPr>
        <w:spacing w:line="360" w:lineRule="auto"/>
        <w:ind w:left="360"/>
        <w:rPr>
          <w:rFonts w:cs="Arial"/>
          <w:szCs w:val="22"/>
          <w:u w:val="single"/>
        </w:rPr>
      </w:pPr>
      <w:r w:rsidRPr="00022A81">
        <w:rPr>
          <w:rFonts w:cs="Arial"/>
          <w:szCs w:val="22"/>
          <w:u w:val="single"/>
        </w:rPr>
        <w:t>Edinburgh Women’s Centre Collection</w:t>
      </w:r>
      <w:r w:rsidRPr="00022A81">
        <w:rPr>
          <w:rFonts w:cs="Arial"/>
          <w:szCs w:val="22"/>
        </w:rPr>
        <w:t xml:space="preserve"> – donated </w:t>
      </w:r>
      <w:r w:rsidRPr="00022A81">
        <w:rPr>
          <w:rFonts w:cs="Arial"/>
          <w:i/>
          <w:szCs w:val="22"/>
        </w:rPr>
        <w:t>c</w:t>
      </w:r>
      <w:r w:rsidRPr="00022A81">
        <w:rPr>
          <w:rFonts w:cs="Arial"/>
          <w:szCs w:val="22"/>
        </w:rPr>
        <w:t xml:space="preserve">.1995 following the closure of Edinburgh Women’s Centre and comprising a collection of early second wave feminism materials and papers relating to the Centre. Also, the </w:t>
      </w:r>
      <w:r w:rsidRPr="00022A81">
        <w:rPr>
          <w:rFonts w:cs="Arial"/>
          <w:szCs w:val="22"/>
          <w:u w:val="single"/>
        </w:rPr>
        <w:t>Edinburgh Women’s Liberation Archive.</w:t>
      </w:r>
    </w:p>
    <w:p w14:paraId="3C74D735" w14:textId="77777777" w:rsidR="00890C41" w:rsidRPr="00022A81" w:rsidRDefault="00890C41" w:rsidP="00890C41">
      <w:pPr>
        <w:spacing w:line="360" w:lineRule="auto"/>
        <w:ind w:left="360"/>
        <w:rPr>
          <w:rFonts w:cs="Arial"/>
          <w:b/>
          <w:szCs w:val="22"/>
        </w:rPr>
      </w:pPr>
      <w:r w:rsidRPr="00022A81">
        <w:rPr>
          <w:rFonts w:cs="Arial"/>
          <w:szCs w:val="22"/>
          <w:u w:val="single"/>
        </w:rPr>
        <w:lastRenderedPageBreak/>
        <w:t>Archives of the Scottish Abortion Campaign</w:t>
      </w:r>
      <w:r w:rsidRPr="00022A81">
        <w:rPr>
          <w:rFonts w:cs="Arial"/>
          <w:szCs w:val="22"/>
        </w:rPr>
        <w:t xml:space="preserve"> – collection of papers relating to the Scotland-wide campaign, along with the organisation’s banner and the </w:t>
      </w:r>
      <w:r w:rsidRPr="00022A81">
        <w:rPr>
          <w:rFonts w:cs="Arial"/>
          <w:szCs w:val="22"/>
          <w:u w:val="single"/>
        </w:rPr>
        <w:t>National abortion campaign</w:t>
      </w:r>
      <w:r w:rsidRPr="00022A81">
        <w:rPr>
          <w:rFonts w:cs="Arial"/>
          <w:szCs w:val="22"/>
        </w:rPr>
        <w:t xml:space="preserve"> and the </w:t>
      </w:r>
      <w:r w:rsidRPr="00022A81">
        <w:rPr>
          <w:rFonts w:cs="Arial"/>
          <w:szCs w:val="22"/>
          <w:u w:val="single"/>
        </w:rPr>
        <w:t>Pro-choice abortion</w:t>
      </w:r>
      <w:r w:rsidRPr="00022A81">
        <w:rPr>
          <w:rFonts w:cs="Arial"/>
          <w:szCs w:val="22"/>
        </w:rPr>
        <w:t xml:space="preserve"> archives.</w:t>
      </w:r>
      <w:r w:rsidRPr="00022A81">
        <w:rPr>
          <w:rFonts w:cs="Arial"/>
          <w:b/>
          <w:szCs w:val="22"/>
        </w:rPr>
        <w:t xml:space="preserve"> </w:t>
      </w:r>
    </w:p>
    <w:p w14:paraId="6970D9F4" w14:textId="77777777" w:rsidR="00890C41" w:rsidRPr="00022A81" w:rsidRDefault="00890C41" w:rsidP="00890C41">
      <w:pPr>
        <w:spacing w:line="360" w:lineRule="auto"/>
        <w:rPr>
          <w:rFonts w:cs="Arial"/>
          <w:szCs w:val="22"/>
          <w:u w:val="single"/>
        </w:rPr>
      </w:pPr>
    </w:p>
    <w:p w14:paraId="29664D58" w14:textId="77777777" w:rsidR="00890C41" w:rsidRPr="00022A81" w:rsidRDefault="00890C41" w:rsidP="00890C41">
      <w:pPr>
        <w:spacing w:line="360" w:lineRule="auto"/>
        <w:ind w:left="360"/>
        <w:rPr>
          <w:rFonts w:cs="Arial"/>
          <w:szCs w:val="22"/>
        </w:rPr>
      </w:pPr>
      <w:r w:rsidRPr="00022A81">
        <w:rPr>
          <w:rFonts w:cs="Arial"/>
          <w:szCs w:val="22"/>
          <w:u w:val="single"/>
        </w:rPr>
        <w:t>Archives of the Family Planning Association</w:t>
      </w:r>
      <w:r w:rsidRPr="00022A81">
        <w:rPr>
          <w:rFonts w:cs="Arial"/>
          <w:szCs w:val="22"/>
        </w:rPr>
        <w:t xml:space="preserve"> – papers from the early family planning movement in Scotland, dating from the 1960s onwards.</w:t>
      </w:r>
    </w:p>
    <w:p w14:paraId="54B1EB6E" w14:textId="77777777" w:rsidR="00890C41" w:rsidRPr="00022A81" w:rsidRDefault="00890C41" w:rsidP="00890C41">
      <w:pPr>
        <w:spacing w:line="360" w:lineRule="auto"/>
        <w:rPr>
          <w:rFonts w:cs="Arial"/>
          <w:szCs w:val="22"/>
          <w:u w:val="single"/>
        </w:rPr>
      </w:pPr>
    </w:p>
    <w:p w14:paraId="48A1B938" w14:textId="77777777" w:rsidR="00890C41" w:rsidRPr="00022A81" w:rsidRDefault="00890C41" w:rsidP="00890C41">
      <w:pPr>
        <w:spacing w:line="360" w:lineRule="auto"/>
        <w:ind w:left="360"/>
        <w:rPr>
          <w:rFonts w:cs="Arial"/>
          <w:szCs w:val="22"/>
        </w:rPr>
      </w:pPr>
      <w:r w:rsidRPr="00022A81">
        <w:rPr>
          <w:rFonts w:cs="Arial"/>
          <w:szCs w:val="22"/>
          <w:u w:val="single"/>
        </w:rPr>
        <w:t>Women’s Church Resource Group Collection</w:t>
      </w:r>
      <w:r w:rsidRPr="00022A81">
        <w:rPr>
          <w:rFonts w:cs="Arial"/>
          <w:szCs w:val="22"/>
        </w:rPr>
        <w:t xml:space="preserve"> – collection of journals and papers relating to women involved in faith groups in Scotland.</w:t>
      </w:r>
    </w:p>
    <w:p w14:paraId="7F4B8683" w14:textId="77777777" w:rsidR="00890C41" w:rsidRPr="00022A81" w:rsidRDefault="00890C41" w:rsidP="00890C41">
      <w:pPr>
        <w:spacing w:line="360" w:lineRule="auto"/>
        <w:rPr>
          <w:rFonts w:cs="Arial"/>
          <w:szCs w:val="22"/>
        </w:rPr>
      </w:pPr>
    </w:p>
    <w:p w14:paraId="0F744262" w14:textId="77777777" w:rsidR="00890C41" w:rsidRPr="00022A81" w:rsidRDefault="00890C41" w:rsidP="00890C41">
      <w:pPr>
        <w:spacing w:line="360" w:lineRule="auto"/>
        <w:ind w:left="360"/>
        <w:rPr>
          <w:rFonts w:cs="Arial"/>
          <w:szCs w:val="22"/>
        </w:rPr>
      </w:pPr>
      <w:r w:rsidRPr="00022A81">
        <w:rPr>
          <w:rFonts w:cs="Arial"/>
          <w:szCs w:val="22"/>
          <w:u w:val="single"/>
        </w:rPr>
        <w:t>Meridian Archive</w:t>
      </w:r>
      <w:r w:rsidRPr="00022A81">
        <w:rPr>
          <w:rFonts w:cs="Arial"/>
          <w:szCs w:val="22"/>
        </w:rPr>
        <w:t xml:space="preserve"> – archive materials from Meridian Black and Minority Ethnic Women’s Centre, Glasgow, including photographs, papers and banners.</w:t>
      </w:r>
    </w:p>
    <w:p w14:paraId="7A236790" w14:textId="77777777" w:rsidR="00890C41" w:rsidRPr="00022A81" w:rsidRDefault="00890C41" w:rsidP="00890C41">
      <w:pPr>
        <w:spacing w:line="360" w:lineRule="auto"/>
        <w:rPr>
          <w:rFonts w:cs="Arial"/>
          <w:szCs w:val="22"/>
          <w:u w:val="single"/>
        </w:rPr>
      </w:pPr>
    </w:p>
    <w:p w14:paraId="3B4907D5" w14:textId="77777777" w:rsidR="00890C41" w:rsidRPr="00022A81" w:rsidRDefault="00890C41" w:rsidP="00890C41">
      <w:pPr>
        <w:spacing w:line="360" w:lineRule="auto"/>
        <w:ind w:left="360"/>
        <w:rPr>
          <w:rFonts w:cs="Arial"/>
          <w:szCs w:val="22"/>
          <w:u w:val="single"/>
        </w:rPr>
      </w:pPr>
      <w:r w:rsidRPr="00022A81">
        <w:rPr>
          <w:rFonts w:cs="Arial"/>
          <w:szCs w:val="22"/>
          <w:u w:val="single"/>
        </w:rPr>
        <w:t>Scottish Women’s Aid (Press cuttings and oral history project)</w:t>
      </w:r>
      <w:r w:rsidRPr="00022A81">
        <w:rPr>
          <w:rFonts w:cs="Arial"/>
          <w:szCs w:val="22"/>
        </w:rPr>
        <w:t xml:space="preserve"> – press cuttings from the 1970s onwards, relating to press coverage of domestic abuse issues and cases in Scotland and the </w:t>
      </w:r>
      <w:r w:rsidRPr="00022A81">
        <w:rPr>
          <w:rFonts w:cs="Arial"/>
          <w:szCs w:val="22"/>
          <w:u w:val="single"/>
        </w:rPr>
        <w:t>Glasgow Women's Aid</w:t>
      </w:r>
      <w:r w:rsidRPr="00022A81">
        <w:rPr>
          <w:rFonts w:cs="Arial"/>
          <w:szCs w:val="22"/>
        </w:rPr>
        <w:t xml:space="preserve">, </w:t>
      </w:r>
      <w:r w:rsidRPr="00022A81">
        <w:rPr>
          <w:rFonts w:cs="Arial"/>
          <w:szCs w:val="22"/>
          <w:u w:val="single"/>
        </w:rPr>
        <w:t>Women Live in Scotland archive</w:t>
      </w:r>
      <w:r w:rsidRPr="00022A81">
        <w:rPr>
          <w:rFonts w:cs="Arial"/>
          <w:szCs w:val="22"/>
        </w:rPr>
        <w:t xml:space="preserve"> and the </w:t>
      </w:r>
      <w:r w:rsidRPr="00022A81">
        <w:rPr>
          <w:rFonts w:cs="Arial"/>
          <w:szCs w:val="22"/>
          <w:u w:val="single"/>
        </w:rPr>
        <w:t xml:space="preserve">ENACT (Education Networking Action Culture Training) </w:t>
      </w:r>
      <w:r w:rsidRPr="00022A81">
        <w:rPr>
          <w:rFonts w:cs="Arial"/>
          <w:szCs w:val="22"/>
        </w:rPr>
        <w:t>archives.</w:t>
      </w:r>
    </w:p>
    <w:p w14:paraId="7BBE4E6B" w14:textId="77777777" w:rsidR="00890C41" w:rsidRPr="00022A81" w:rsidRDefault="00890C41" w:rsidP="00890C41">
      <w:pPr>
        <w:spacing w:line="360" w:lineRule="auto"/>
        <w:rPr>
          <w:rFonts w:cs="Arial"/>
          <w:szCs w:val="22"/>
          <w:u w:val="single"/>
        </w:rPr>
      </w:pPr>
    </w:p>
    <w:p w14:paraId="4ED3491E" w14:textId="77777777" w:rsidR="00890C41" w:rsidRPr="00022A81" w:rsidRDefault="00890C41" w:rsidP="00890C41">
      <w:pPr>
        <w:spacing w:line="360" w:lineRule="auto"/>
        <w:ind w:firstLine="360"/>
        <w:rPr>
          <w:rFonts w:cs="Arial"/>
          <w:szCs w:val="22"/>
        </w:rPr>
      </w:pPr>
      <w:r w:rsidRPr="00022A81">
        <w:rPr>
          <w:rFonts w:cs="Arial"/>
          <w:i/>
          <w:iCs/>
          <w:szCs w:val="22"/>
          <w:u w:val="single"/>
        </w:rPr>
        <w:t>Harpies and Quines</w:t>
      </w:r>
      <w:r w:rsidRPr="00022A81">
        <w:rPr>
          <w:rFonts w:cs="Arial"/>
          <w:szCs w:val="22"/>
        </w:rPr>
        <w:t>, Scottish Feminist Magazine – a complete run of copies and its related archive.</w:t>
      </w:r>
    </w:p>
    <w:p w14:paraId="1AA8F39E" w14:textId="77777777" w:rsidR="00890C41" w:rsidRPr="00022A81" w:rsidRDefault="00890C41" w:rsidP="00890C41">
      <w:pPr>
        <w:spacing w:line="360" w:lineRule="auto"/>
        <w:rPr>
          <w:rFonts w:cs="Arial"/>
          <w:szCs w:val="22"/>
        </w:rPr>
      </w:pPr>
    </w:p>
    <w:p w14:paraId="5E96C791" w14:textId="77777777" w:rsidR="00890C41" w:rsidRPr="00022A81" w:rsidRDefault="00890C41" w:rsidP="00890C41">
      <w:pPr>
        <w:spacing w:line="360" w:lineRule="auto"/>
        <w:ind w:firstLine="360"/>
        <w:rPr>
          <w:rFonts w:cs="Arial"/>
          <w:szCs w:val="22"/>
        </w:rPr>
      </w:pPr>
      <w:r w:rsidRPr="00022A81">
        <w:rPr>
          <w:rFonts w:cs="Arial"/>
          <w:szCs w:val="22"/>
          <w:u w:val="single"/>
        </w:rPr>
        <w:t xml:space="preserve">Take Root Self Build Group </w:t>
      </w:r>
      <w:r w:rsidRPr="00022A81">
        <w:rPr>
          <w:rFonts w:cs="Arial"/>
          <w:szCs w:val="22"/>
        </w:rPr>
        <w:t>– Glasgow Women’s Self Build Group, 1993-date.</w:t>
      </w:r>
    </w:p>
    <w:p w14:paraId="5972F757" w14:textId="77777777" w:rsidR="00890C41" w:rsidRPr="00022A81" w:rsidRDefault="00890C41" w:rsidP="00890C41">
      <w:pPr>
        <w:spacing w:line="360" w:lineRule="auto"/>
        <w:rPr>
          <w:rFonts w:cs="Arial"/>
          <w:szCs w:val="22"/>
          <w:u w:val="single"/>
        </w:rPr>
      </w:pPr>
    </w:p>
    <w:p w14:paraId="2A87B380" w14:textId="77777777" w:rsidR="00890C41" w:rsidRPr="00022A81" w:rsidRDefault="00890C41" w:rsidP="00890C41">
      <w:pPr>
        <w:spacing w:line="360" w:lineRule="auto"/>
        <w:ind w:left="360"/>
        <w:rPr>
          <w:rFonts w:cs="Arial"/>
          <w:color w:val="000000"/>
          <w:szCs w:val="22"/>
          <w:lang w:val="en"/>
        </w:rPr>
      </w:pPr>
      <w:r w:rsidRPr="00022A81">
        <w:rPr>
          <w:rFonts w:cs="Arial"/>
          <w:szCs w:val="22"/>
          <w:u w:val="single"/>
          <w:lang w:val="en"/>
        </w:rPr>
        <w:t>The Lesbian Archive and Information Centre (LAIC)</w:t>
      </w:r>
      <w:r w:rsidRPr="00022A81">
        <w:rPr>
          <w:rFonts w:cs="Arial"/>
          <w:szCs w:val="22"/>
          <w:lang w:val="en"/>
        </w:rPr>
        <w:t xml:space="preserve"> </w:t>
      </w:r>
      <w:r w:rsidRPr="00022A81">
        <w:rPr>
          <w:rFonts w:cs="Arial"/>
          <w:szCs w:val="22"/>
        </w:rPr>
        <w:t xml:space="preserve">- </w:t>
      </w:r>
      <w:r w:rsidRPr="00022A81">
        <w:rPr>
          <w:rFonts w:cs="Arial"/>
          <w:szCs w:val="22"/>
          <w:lang w:val="en"/>
        </w:rPr>
        <w:t>established as the Lesbian Archives Collective in London in 1984 and transferred to Glasgow Women's Library in September 1995. Comprising</w:t>
      </w:r>
      <w:r w:rsidRPr="00022A81">
        <w:rPr>
          <w:rFonts w:cs="Arial"/>
          <w:color w:val="000000"/>
          <w:szCs w:val="22"/>
          <w:lang w:val="en"/>
        </w:rPr>
        <w:t xml:space="preserve"> printed materials ranging from books, reports, pamphlets and theses to biographical cuttings, 1900 - 2007. The Archive also includes several collections of personal papers and approx. 1,000 (mainly black and white) photographs of individual women, social events and demonstrations, 1972-2007.</w:t>
      </w:r>
    </w:p>
    <w:p w14:paraId="32FE08BF" w14:textId="77777777" w:rsidR="00890C41" w:rsidRPr="00022A81" w:rsidRDefault="00890C41" w:rsidP="00890C41">
      <w:pPr>
        <w:spacing w:line="360" w:lineRule="auto"/>
        <w:rPr>
          <w:rFonts w:cs="Arial"/>
          <w:color w:val="000000"/>
          <w:szCs w:val="22"/>
          <w:lang w:val="en"/>
        </w:rPr>
      </w:pPr>
    </w:p>
    <w:p w14:paraId="56A259A8" w14:textId="77777777" w:rsidR="00890C41" w:rsidRPr="00022A81" w:rsidRDefault="00890C41" w:rsidP="00890C41">
      <w:pPr>
        <w:pStyle w:val="NormalWeb"/>
        <w:spacing w:before="0" w:beforeAutospacing="0" w:after="0" w:afterAutospacing="0" w:line="360" w:lineRule="auto"/>
        <w:ind w:left="360"/>
        <w:rPr>
          <w:rFonts w:ascii="Arial" w:hAnsi="Arial" w:cs="Arial"/>
          <w:sz w:val="22"/>
          <w:szCs w:val="22"/>
        </w:rPr>
      </w:pPr>
      <w:r w:rsidRPr="00022A81">
        <w:rPr>
          <w:rFonts w:ascii="Arial" w:hAnsi="Arial" w:cs="Arial"/>
          <w:sz w:val="22"/>
          <w:szCs w:val="22"/>
          <w:u w:val="single"/>
        </w:rPr>
        <w:t>Camden Lesbian Centre and Black Lesbian Group</w:t>
      </w:r>
      <w:r w:rsidRPr="00022A81">
        <w:rPr>
          <w:rFonts w:ascii="Arial" w:hAnsi="Arial" w:cs="Arial"/>
          <w:sz w:val="22"/>
          <w:szCs w:val="22"/>
        </w:rPr>
        <w:t xml:space="preserve"> (part of the LAIC Collection) - began in 1982, funded by Camden Council. The Camden Black Lesbian Group was established in 1984 as a support group.  The collection consists of two sections: the book materials and the papers of the Camden Lesbian Centre and Black Lesbian Group. </w:t>
      </w:r>
    </w:p>
    <w:p w14:paraId="2D566CCE" w14:textId="77777777" w:rsidR="00890C41" w:rsidRPr="00022A81" w:rsidRDefault="00890C41" w:rsidP="00890C41">
      <w:pPr>
        <w:pStyle w:val="NormalWeb"/>
        <w:spacing w:before="0" w:beforeAutospacing="0" w:after="0" w:afterAutospacing="0" w:line="360" w:lineRule="auto"/>
        <w:ind w:left="360"/>
        <w:rPr>
          <w:rFonts w:ascii="Arial" w:hAnsi="Arial" w:cs="Arial"/>
          <w:sz w:val="22"/>
          <w:szCs w:val="22"/>
        </w:rPr>
      </w:pPr>
      <w:r w:rsidRPr="00022A81">
        <w:rPr>
          <w:rFonts w:ascii="Arial" w:hAnsi="Arial" w:cs="Arial"/>
          <w:sz w:val="22"/>
          <w:szCs w:val="22"/>
        </w:rPr>
        <w:br/>
      </w:r>
      <w:r w:rsidRPr="00022A81">
        <w:rPr>
          <w:rFonts w:ascii="Arial" w:hAnsi="Arial" w:cs="Arial"/>
          <w:sz w:val="22"/>
          <w:szCs w:val="22"/>
          <w:u w:val="single"/>
        </w:rPr>
        <w:t>Lesbian Line Glasgow Archives,</w:t>
      </w:r>
      <w:r w:rsidRPr="00022A81">
        <w:rPr>
          <w:rFonts w:ascii="Arial" w:hAnsi="Arial" w:cs="Arial"/>
          <w:sz w:val="22"/>
          <w:szCs w:val="22"/>
        </w:rPr>
        <w:t xml:space="preserve"> collection relating to the organisation until its closure in the </w:t>
      </w:r>
      <w:proofErr w:type="spellStart"/>
      <w:r w:rsidRPr="00022A81">
        <w:rPr>
          <w:rFonts w:ascii="Arial" w:hAnsi="Arial" w:cs="Arial"/>
          <w:sz w:val="22"/>
          <w:szCs w:val="22"/>
        </w:rPr>
        <w:t>mid 1990s</w:t>
      </w:r>
      <w:proofErr w:type="spellEnd"/>
      <w:r w:rsidRPr="00022A81">
        <w:rPr>
          <w:rFonts w:ascii="Arial" w:hAnsi="Arial" w:cs="Arial"/>
          <w:sz w:val="22"/>
          <w:szCs w:val="22"/>
        </w:rPr>
        <w:t>.</w:t>
      </w:r>
    </w:p>
    <w:p w14:paraId="6798EE74" w14:textId="77777777" w:rsidR="00890C41" w:rsidRPr="00022A81" w:rsidRDefault="00890C41" w:rsidP="00890C41">
      <w:pPr>
        <w:pStyle w:val="NormalWeb"/>
        <w:spacing w:before="0" w:beforeAutospacing="0" w:after="0" w:afterAutospacing="0" w:line="360" w:lineRule="auto"/>
        <w:rPr>
          <w:rFonts w:ascii="Arial" w:hAnsi="Arial" w:cs="Arial"/>
          <w:sz w:val="22"/>
          <w:szCs w:val="22"/>
        </w:rPr>
      </w:pPr>
    </w:p>
    <w:p w14:paraId="7100CD40" w14:textId="77777777" w:rsidR="00890C41" w:rsidRPr="00022A81" w:rsidRDefault="00890C41" w:rsidP="00890C41">
      <w:pPr>
        <w:spacing w:line="360" w:lineRule="auto"/>
        <w:ind w:firstLine="360"/>
        <w:rPr>
          <w:rFonts w:cs="Arial"/>
          <w:szCs w:val="22"/>
        </w:rPr>
      </w:pPr>
      <w:r w:rsidRPr="00022A81">
        <w:rPr>
          <w:rFonts w:cs="Arial"/>
          <w:szCs w:val="22"/>
          <w:u w:val="single"/>
        </w:rPr>
        <w:t xml:space="preserve"> Oral History Project,</w:t>
      </w:r>
      <w:r w:rsidRPr="00022A81">
        <w:rPr>
          <w:rFonts w:cs="Arial"/>
          <w:szCs w:val="22"/>
        </w:rPr>
        <w:t xml:space="preserve"> including tapes and transcripts of testimonies of lesbians in Glasgow.</w:t>
      </w:r>
    </w:p>
    <w:p w14:paraId="33E97723" w14:textId="77777777" w:rsidR="00F9421D" w:rsidRPr="00022A81" w:rsidRDefault="00F9421D" w:rsidP="00890C41">
      <w:pPr>
        <w:spacing w:line="360" w:lineRule="auto"/>
        <w:ind w:firstLine="360"/>
        <w:rPr>
          <w:rFonts w:cs="Arial"/>
          <w:szCs w:val="22"/>
        </w:rPr>
      </w:pPr>
    </w:p>
    <w:p w14:paraId="1E8C4D90" w14:textId="45B484E8" w:rsidR="00F9421D" w:rsidRPr="00022A81" w:rsidRDefault="00F9421D" w:rsidP="00F9421D">
      <w:pPr>
        <w:spacing w:line="360" w:lineRule="auto"/>
        <w:ind w:left="360"/>
        <w:rPr>
          <w:rFonts w:cs="Arial"/>
          <w:szCs w:val="22"/>
        </w:rPr>
      </w:pPr>
      <w:r w:rsidRPr="00022A81">
        <w:rPr>
          <w:rFonts w:cs="Arial"/>
          <w:szCs w:val="22"/>
          <w:u w:val="single"/>
        </w:rPr>
        <w:lastRenderedPageBreak/>
        <w:t>Women of the Glasgow Commonwealth Games Legacy Collection</w:t>
      </w:r>
      <w:r w:rsidRPr="00022A81">
        <w:rPr>
          <w:rFonts w:cs="Arial"/>
          <w:szCs w:val="22"/>
        </w:rPr>
        <w:t xml:space="preserve"> including items donated by competitors, broadcasters, volunteers</w:t>
      </w:r>
    </w:p>
    <w:p w14:paraId="395B9006" w14:textId="77777777" w:rsidR="00F9421D" w:rsidRPr="00022A81" w:rsidRDefault="00F9421D" w:rsidP="00F9421D">
      <w:pPr>
        <w:spacing w:line="360" w:lineRule="auto"/>
        <w:ind w:left="360"/>
        <w:rPr>
          <w:rFonts w:cs="Arial"/>
          <w:szCs w:val="22"/>
        </w:rPr>
      </w:pPr>
    </w:p>
    <w:p w14:paraId="08B1048F" w14:textId="2454FD66" w:rsidR="00F9421D" w:rsidRPr="00022A81" w:rsidRDefault="00F9421D" w:rsidP="00F9421D">
      <w:pPr>
        <w:spacing w:line="360" w:lineRule="auto"/>
        <w:ind w:left="360"/>
        <w:rPr>
          <w:rFonts w:cs="Arial"/>
          <w:szCs w:val="22"/>
        </w:rPr>
      </w:pPr>
      <w:r w:rsidRPr="00022A81">
        <w:rPr>
          <w:rFonts w:cs="Arial"/>
          <w:szCs w:val="22"/>
          <w:u w:val="single"/>
        </w:rPr>
        <w:t>Badges of Honour</w:t>
      </w:r>
      <w:r w:rsidRPr="00022A81">
        <w:rPr>
          <w:rFonts w:cs="Arial"/>
          <w:szCs w:val="22"/>
        </w:rPr>
        <w:t xml:space="preserve"> including items that reflect the theme of how badge </w:t>
      </w:r>
      <w:r w:rsidR="003D335F" w:rsidRPr="00022A81">
        <w:rPr>
          <w:rFonts w:cs="Arial"/>
          <w:szCs w:val="22"/>
        </w:rPr>
        <w:t>wearing</w:t>
      </w:r>
      <w:r w:rsidRPr="00022A81">
        <w:rPr>
          <w:rFonts w:cs="Arial"/>
          <w:szCs w:val="22"/>
        </w:rPr>
        <w:t xml:space="preserve"> women changed the world</w:t>
      </w:r>
    </w:p>
    <w:p w14:paraId="2153D12E" w14:textId="77777777" w:rsidR="00F9421D" w:rsidRPr="00022A81" w:rsidRDefault="00F9421D" w:rsidP="00F9421D">
      <w:pPr>
        <w:spacing w:line="360" w:lineRule="auto"/>
        <w:ind w:left="360"/>
        <w:rPr>
          <w:rFonts w:cs="Arial"/>
          <w:szCs w:val="22"/>
        </w:rPr>
      </w:pPr>
    </w:p>
    <w:p w14:paraId="12A2E61E" w14:textId="3DB69C83" w:rsidR="00F9421D" w:rsidRPr="00022A81" w:rsidRDefault="00F9421D" w:rsidP="00F9421D">
      <w:pPr>
        <w:spacing w:line="360" w:lineRule="auto"/>
        <w:ind w:left="360"/>
        <w:rPr>
          <w:rFonts w:cs="Arial"/>
          <w:szCs w:val="22"/>
        </w:rPr>
      </w:pPr>
      <w:r w:rsidRPr="00022A81">
        <w:rPr>
          <w:rFonts w:cs="Arial"/>
          <w:szCs w:val="22"/>
          <w:u w:val="single"/>
        </w:rPr>
        <w:t xml:space="preserve">Zero Tolerance </w:t>
      </w:r>
      <w:r w:rsidRPr="00022A81">
        <w:rPr>
          <w:rFonts w:cs="Arial"/>
          <w:szCs w:val="22"/>
        </w:rPr>
        <w:t>including items that tell the story of the Zero Tolerance campaign</w:t>
      </w:r>
    </w:p>
    <w:p w14:paraId="46CF0CC8" w14:textId="77777777" w:rsidR="00890C41" w:rsidRPr="00022A81" w:rsidRDefault="00890C41" w:rsidP="00890C41">
      <w:pPr>
        <w:spacing w:line="360" w:lineRule="auto"/>
        <w:rPr>
          <w:rFonts w:cs="Arial"/>
          <w:szCs w:val="22"/>
          <w:u w:val="single"/>
        </w:rPr>
      </w:pPr>
    </w:p>
    <w:p w14:paraId="102A2A4D" w14:textId="77777777" w:rsidR="00890C41" w:rsidRPr="00022A81" w:rsidRDefault="00890C41" w:rsidP="00890C41">
      <w:pPr>
        <w:spacing w:line="360" w:lineRule="auto"/>
        <w:ind w:left="360"/>
        <w:rPr>
          <w:rFonts w:cs="Arial"/>
          <w:bCs/>
          <w:szCs w:val="22"/>
        </w:rPr>
      </w:pPr>
      <w:r w:rsidRPr="00022A81">
        <w:rPr>
          <w:rFonts w:cs="Arial"/>
          <w:bCs/>
          <w:szCs w:val="22"/>
        </w:rPr>
        <w:t xml:space="preserve">Several individual women’s collections – </w:t>
      </w:r>
      <w:r w:rsidRPr="00022A81">
        <w:rPr>
          <w:rFonts w:cs="Arial"/>
          <w:szCs w:val="22"/>
        </w:rPr>
        <w:t xml:space="preserve">including journalist and writer, Sue Innes; campaigners Jenny Hills and Jackie Forster; writers Anna Livia, Emma Donoghue, Rosemary </w:t>
      </w:r>
      <w:proofErr w:type="spellStart"/>
      <w:r w:rsidRPr="00022A81">
        <w:rPr>
          <w:rFonts w:cs="Arial"/>
          <w:szCs w:val="22"/>
        </w:rPr>
        <w:t>Auchmuty</w:t>
      </w:r>
      <w:proofErr w:type="spellEnd"/>
      <w:r w:rsidRPr="00022A81">
        <w:rPr>
          <w:rFonts w:cs="Arial"/>
          <w:szCs w:val="22"/>
        </w:rPr>
        <w:t>; filmmaker Lucinda Broadbent.</w:t>
      </w:r>
    </w:p>
    <w:p w14:paraId="3CA5970D" w14:textId="77777777" w:rsidR="00890C41" w:rsidRPr="00022A81" w:rsidRDefault="00890C41" w:rsidP="00890C41">
      <w:pPr>
        <w:spacing w:line="360" w:lineRule="auto"/>
        <w:rPr>
          <w:rFonts w:cs="Arial"/>
          <w:szCs w:val="22"/>
        </w:rPr>
      </w:pPr>
    </w:p>
    <w:p w14:paraId="37A0A7B6" w14:textId="531497BC" w:rsidR="00890C41" w:rsidRPr="00022A81" w:rsidRDefault="00890C41" w:rsidP="00890C41">
      <w:pPr>
        <w:spacing w:line="360" w:lineRule="auto"/>
        <w:ind w:left="360"/>
        <w:rPr>
          <w:rFonts w:cs="Arial"/>
          <w:i/>
          <w:iCs/>
          <w:szCs w:val="22"/>
        </w:rPr>
      </w:pPr>
      <w:r w:rsidRPr="00022A81">
        <w:rPr>
          <w:rFonts w:cs="Arial"/>
          <w:bCs/>
          <w:szCs w:val="22"/>
        </w:rPr>
        <w:t>A range of Scottish women’s periodicals</w:t>
      </w:r>
      <w:r w:rsidRPr="00022A81">
        <w:rPr>
          <w:rFonts w:cs="Arial"/>
          <w:szCs w:val="22"/>
        </w:rPr>
        <w:t>,</w:t>
      </w:r>
      <w:r w:rsidR="003D335F">
        <w:rPr>
          <w:rFonts w:cs="Arial"/>
          <w:szCs w:val="22"/>
        </w:rPr>
        <w:t xml:space="preserve"> with a particular strength in Second W</w:t>
      </w:r>
      <w:r w:rsidRPr="00022A81">
        <w:rPr>
          <w:rFonts w:cs="Arial"/>
          <w:szCs w:val="22"/>
        </w:rPr>
        <w:t>ave feminist publications of the1970s and 1980s</w:t>
      </w:r>
      <w:r w:rsidRPr="00022A81">
        <w:rPr>
          <w:rFonts w:cs="Arial"/>
          <w:i/>
          <w:iCs/>
          <w:szCs w:val="22"/>
        </w:rPr>
        <w:t>.</w:t>
      </w:r>
    </w:p>
    <w:p w14:paraId="294ED0BA" w14:textId="77777777" w:rsidR="00890C41" w:rsidRPr="00022A81" w:rsidRDefault="00890C41" w:rsidP="00890C41">
      <w:pPr>
        <w:spacing w:line="360" w:lineRule="auto"/>
        <w:rPr>
          <w:rFonts w:cs="Arial"/>
          <w:szCs w:val="22"/>
          <w:lang w:eastAsia="en-GB"/>
        </w:rPr>
      </w:pPr>
    </w:p>
    <w:p w14:paraId="4FAA40B8" w14:textId="77777777" w:rsidR="00890C41" w:rsidRPr="00022A81" w:rsidRDefault="00890C41" w:rsidP="00890C41">
      <w:pPr>
        <w:spacing w:line="360" w:lineRule="auto"/>
        <w:ind w:firstLine="360"/>
        <w:rPr>
          <w:rFonts w:cs="Arial"/>
          <w:szCs w:val="22"/>
        </w:rPr>
      </w:pPr>
      <w:r w:rsidRPr="00022A81">
        <w:rPr>
          <w:rFonts w:cs="Arial"/>
          <w:szCs w:val="22"/>
        </w:rPr>
        <w:t>Collections of knitting and dress patterns</w:t>
      </w:r>
      <w:r w:rsidRPr="00022A81">
        <w:rPr>
          <w:rFonts w:cs="Arial"/>
          <w:i/>
          <w:szCs w:val="22"/>
        </w:rPr>
        <w:t xml:space="preserve"> c.</w:t>
      </w:r>
      <w:r w:rsidRPr="00022A81">
        <w:rPr>
          <w:rFonts w:cs="Arial"/>
          <w:szCs w:val="22"/>
        </w:rPr>
        <w:t xml:space="preserve">1930s-80s, lifestyle magazines and cook books. </w:t>
      </w:r>
    </w:p>
    <w:p w14:paraId="5181A1D1" w14:textId="77777777" w:rsidR="00890C41" w:rsidRPr="00022A81" w:rsidRDefault="00890C41" w:rsidP="00890C41">
      <w:pPr>
        <w:spacing w:line="360" w:lineRule="auto"/>
        <w:rPr>
          <w:rFonts w:cs="Arial"/>
          <w:szCs w:val="22"/>
        </w:rPr>
      </w:pPr>
    </w:p>
    <w:p w14:paraId="7529B9FF" w14:textId="77777777" w:rsidR="00890C41" w:rsidRPr="00022A81" w:rsidRDefault="00890C41" w:rsidP="00890C41">
      <w:pPr>
        <w:spacing w:line="360" w:lineRule="auto"/>
        <w:ind w:left="360"/>
        <w:rPr>
          <w:rFonts w:cs="Arial"/>
          <w:szCs w:val="22"/>
        </w:rPr>
      </w:pPr>
      <w:r w:rsidRPr="00022A81">
        <w:rPr>
          <w:rFonts w:cs="Arial"/>
          <w:szCs w:val="22"/>
        </w:rPr>
        <w:t xml:space="preserve">In addition, GWL has built up its own collection that documents women’s history and achievements in Scotland. This includes </w:t>
      </w:r>
      <w:r w:rsidRPr="00022A81">
        <w:rPr>
          <w:rFonts w:cs="Arial"/>
          <w:szCs w:val="22"/>
          <w:u w:val="single"/>
        </w:rPr>
        <w:t>GWL’s news-cuttings archive</w:t>
      </w:r>
      <w:r w:rsidRPr="00022A81">
        <w:rPr>
          <w:rFonts w:cs="Arial"/>
          <w:szCs w:val="22"/>
          <w:lang w:eastAsia="en-GB"/>
        </w:rPr>
        <w:t xml:space="preserve"> referring to women in Scotland and women’s issues collected by the GWL from </w:t>
      </w:r>
      <w:r w:rsidRPr="00022A81">
        <w:rPr>
          <w:rFonts w:cs="Arial"/>
          <w:i/>
          <w:szCs w:val="22"/>
          <w:lang w:eastAsia="en-GB"/>
        </w:rPr>
        <w:t>c</w:t>
      </w:r>
      <w:r w:rsidRPr="00022A81">
        <w:rPr>
          <w:rFonts w:cs="Arial"/>
          <w:szCs w:val="22"/>
          <w:lang w:eastAsia="en-GB"/>
        </w:rPr>
        <w:t xml:space="preserve">.1980s to 2000, and archive material, </w:t>
      </w:r>
      <w:r w:rsidRPr="00022A81">
        <w:rPr>
          <w:rFonts w:cs="Arial"/>
          <w:szCs w:val="22"/>
        </w:rPr>
        <w:t xml:space="preserve">oral history projects and exhibitions generated from its lifelong learning programmes. </w:t>
      </w:r>
    </w:p>
    <w:p w14:paraId="5CD15B21" w14:textId="77777777" w:rsidR="008430DF" w:rsidRPr="00022A81" w:rsidRDefault="008430DF" w:rsidP="00890C41">
      <w:pPr>
        <w:rPr>
          <w:rFonts w:cs="Arial"/>
          <w:i/>
          <w:szCs w:val="22"/>
        </w:rPr>
      </w:pPr>
    </w:p>
    <w:p w14:paraId="66A1E59D" w14:textId="77777777" w:rsidR="008430DF" w:rsidRPr="00022A81" w:rsidRDefault="008430DF" w:rsidP="008430DF">
      <w:pPr>
        <w:ind w:left="360"/>
        <w:rPr>
          <w:rFonts w:cs="Arial"/>
          <w:b/>
          <w:szCs w:val="22"/>
        </w:rPr>
      </w:pPr>
    </w:p>
    <w:p w14:paraId="6BF2B610" w14:textId="77777777" w:rsidR="00D01A95" w:rsidRPr="00022A81" w:rsidRDefault="00FC2609" w:rsidP="005D0AD4">
      <w:pPr>
        <w:pStyle w:val="ListParagraph"/>
        <w:numPr>
          <w:ilvl w:val="0"/>
          <w:numId w:val="2"/>
        </w:numPr>
        <w:rPr>
          <w:rFonts w:cs="Arial"/>
          <w:b/>
          <w:szCs w:val="22"/>
        </w:rPr>
      </w:pPr>
      <w:r w:rsidRPr="00022A81">
        <w:rPr>
          <w:rFonts w:cs="Arial"/>
          <w:b/>
          <w:szCs w:val="22"/>
        </w:rPr>
        <w:t xml:space="preserve">Themes and priorities for future collecting </w:t>
      </w:r>
    </w:p>
    <w:p w14:paraId="593F7195" w14:textId="77777777" w:rsidR="00890C41" w:rsidRPr="00022A81" w:rsidRDefault="00890C41" w:rsidP="00890C41">
      <w:pPr>
        <w:pStyle w:val="ListParagraph"/>
        <w:ind w:left="360"/>
        <w:rPr>
          <w:rFonts w:cs="Arial"/>
          <w:b/>
          <w:szCs w:val="22"/>
        </w:rPr>
      </w:pPr>
    </w:p>
    <w:p w14:paraId="71F53F03" w14:textId="77777777" w:rsidR="00890C41" w:rsidRPr="00022A81" w:rsidRDefault="00890C41" w:rsidP="003D335F">
      <w:pPr>
        <w:ind w:left="360"/>
        <w:jc w:val="both"/>
        <w:rPr>
          <w:rFonts w:cs="Arial"/>
          <w:szCs w:val="22"/>
        </w:rPr>
      </w:pPr>
      <w:r w:rsidRPr="00022A81">
        <w:rPr>
          <w:rFonts w:cs="Arial"/>
          <w:szCs w:val="22"/>
        </w:rPr>
        <w:t>GWL primarily collects records and ephemera relating to women’s lives, interests, campaigning and culture. It strengths are in ‘Second Wave’ feminist materials especially Women’s Liberation and Equality campaigning in Scotland.</w:t>
      </w:r>
    </w:p>
    <w:p w14:paraId="687F46C8" w14:textId="580DF238" w:rsidR="00583816" w:rsidRPr="00022A81" w:rsidRDefault="003D335F" w:rsidP="003D335F">
      <w:pPr>
        <w:jc w:val="both"/>
        <w:rPr>
          <w:rFonts w:cs="Arial"/>
          <w:szCs w:val="22"/>
        </w:rPr>
      </w:pPr>
      <w:r>
        <w:rPr>
          <w:rFonts w:cs="Arial"/>
          <w:szCs w:val="22"/>
        </w:rPr>
        <w:tab/>
      </w:r>
    </w:p>
    <w:p w14:paraId="75CB47AF" w14:textId="77777777" w:rsidR="00583816" w:rsidRPr="00022A81" w:rsidRDefault="00583816" w:rsidP="003D335F">
      <w:pPr>
        <w:ind w:firstLine="360"/>
        <w:jc w:val="both"/>
        <w:rPr>
          <w:rFonts w:cs="Arial"/>
          <w:szCs w:val="22"/>
        </w:rPr>
      </w:pPr>
      <w:r w:rsidRPr="00022A81">
        <w:rPr>
          <w:rFonts w:cs="Arial"/>
          <w:szCs w:val="22"/>
        </w:rPr>
        <w:t>GWL will consider adding items to its collections that contribute to the following areas:</w:t>
      </w:r>
    </w:p>
    <w:p w14:paraId="128A0D65" w14:textId="77777777" w:rsidR="00583816" w:rsidRPr="00022A81" w:rsidRDefault="00583816" w:rsidP="003D335F">
      <w:pPr>
        <w:pStyle w:val="ListParagraph"/>
        <w:numPr>
          <w:ilvl w:val="0"/>
          <w:numId w:val="49"/>
        </w:numPr>
        <w:jc w:val="both"/>
        <w:rPr>
          <w:rFonts w:cs="Arial"/>
          <w:szCs w:val="22"/>
        </w:rPr>
      </w:pPr>
      <w:r w:rsidRPr="00022A81">
        <w:rPr>
          <w:rFonts w:cs="Arial"/>
          <w:szCs w:val="22"/>
        </w:rPr>
        <w:t>The history of the Suffragettes, including anti-</w:t>
      </w:r>
      <w:r w:rsidR="009D3187" w:rsidRPr="00022A81">
        <w:rPr>
          <w:rFonts w:cs="Arial"/>
          <w:szCs w:val="22"/>
        </w:rPr>
        <w:t>suffragette</w:t>
      </w:r>
      <w:r w:rsidRPr="00022A81">
        <w:rPr>
          <w:rFonts w:cs="Arial"/>
          <w:szCs w:val="22"/>
        </w:rPr>
        <w:t xml:space="preserve"> materials</w:t>
      </w:r>
    </w:p>
    <w:p w14:paraId="5530A93E" w14:textId="163240FF" w:rsidR="00583816" w:rsidRPr="00022A81" w:rsidRDefault="00583816" w:rsidP="003D335F">
      <w:pPr>
        <w:numPr>
          <w:ilvl w:val="0"/>
          <w:numId w:val="49"/>
        </w:numPr>
        <w:rPr>
          <w:rFonts w:cs="Arial"/>
          <w:szCs w:val="22"/>
        </w:rPr>
      </w:pPr>
      <w:r w:rsidRPr="00022A81">
        <w:rPr>
          <w:rFonts w:cs="Arial"/>
          <w:szCs w:val="22"/>
        </w:rPr>
        <w:t xml:space="preserve">Women’s campaigns, political movements and organisations, particularly </w:t>
      </w:r>
      <w:r w:rsidR="009D3187" w:rsidRPr="00022A81">
        <w:rPr>
          <w:rFonts w:cs="Arial"/>
          <w:szCs w:val="22"/>
        </w:rPr>
        <w:t>o</w:t>
      </w:r>
      <w:r w:rsidR="003D335F">
        <w:rPr>
          <w:rFonts w:cs="Arial"/>
          <w:szCs w:val="22"/>
        </w:rPr>
        <w:t>f Second W</w:t>
      </w:r>
      <w:r w:rsidRPr="00022A81">
        <w:rPr>
          <w:rFonts w:cs="Arial"/>
          <w:szCs w:val="22"/>
        </w:rPr>
        <w:t>ave feminism</w:t>
      </w:r>
    </w:p>
    <w:p w14:paraId="46D9894A" w14:textId="77777777" w:rsidR="009D3187" w:rsidRPr="00022A81" w:rsidRDefault="009D3187" w:rsidP="003D335F">
      <w:pPr>
        <w:numPr>
          <w:ilvl w:val="0"/>
          <w:numId w:val="49"/>
        </w:numPr>
        <w:rPr>
          <w:rFonts w:cs="Arial"/>
          <w:szCs w:val="22"/>
        </w:rPr>
      </w:pPr>
      <w:r w:rsidRPr="00022A81">
        <w:rPr>
          <w:rFonts w:cs="Arial"/>
          <w:szCs w:val="22"/>
        </w:rPr>
        <w:t>Individual women’s archives (writers, journalists, artists, activists)</w:t>
      </w:r>
    </w:p>
    <w:p w14:paraId="2274A697" w14:textId="77777777" w:rsidR="00890C41" w:rsidRPr="00022A81" w:rsidRDefault="009D3187" w:rsidP="003D335F">
      <w:pPr>
        <w:numPr>
          <w:ilvl w:val="0"/>
          <w:numId w:val="49"/>
        </w:numPr>
        <w:rPr>
          <w:rFonts w:cs="Arial"/>
          <w:szCs w:val="22"/>
        </w:rPr>
      </w:pPr>
      <w:r w:rsidRPr="00022A81">
        <w:rPr>
          <w:rFonts w:cs="Arial"/>
          <w:szCs w:val="22"/>
        </w:rPr>
        <w:t>Collections created during GWL projects (</w:t>
      </w:r>
      <w:proofErr w:type="spellStart"/>
      <w:r w:rsidRPr="00022A81">
        <w:rPr>
          <w:rFonts w:cs="Arial"/>
          <w:szCs w:val="22"/>
        </w:rPr>
        <w:t>e.g</w:t>
      </w:r>
      <w:proofErr w:type="spellEnd"/>
      <w:r w:rsidRPr="00022A81">
        <w:rPr>
          <w:rFonts w:cs="Arial"/>
          <w:szCs w:val="22"/>
        </w:rPr>
        <w:t xml:space="preserve"> 21 Revolutions Art Project)</w:t>
      </w:r>
    </w:p>
    <w:p w14:paraId="35CF0AE4" w14:textId="3935C240" w:rsidR="00F9421D" w:rsidRPr="00022A81" w:rsidRDefault="00F9421D" w:rsidP="003D335F">
      <w:pPr>
        <w:numPr>
          <w:ilvl w:val="0"/>
          <w:numId w:val="49"/>
        </w:numPr>
        <w:rPr>
          <w:rFonts w:cs="Arial"/>
          <w:szCs w:val="22"/>
        </w:rPr>
      </w:pPr>
      <w:r w:rsidRPr="00022A81">
        <w:rPr>
          <w:rFonts w:cs="Arial"/>
          <w:szCs w:val="22"/>
        </w:rPr>
        <w:t>Women’s lives and their contribution to life in Scotland</w:t>
      </w:r>
    </w:p>
    <w:p w14:paraId="7027A600" w14:textId="77777777" w:rsidR="008430DF" w:rsidRPr="00022A81" w:rsidRDefault="008430DF" w:rsidP="00192DF7">
      <w:pPr>
        <w:rPr>
          <w:rFonts w:cs="Arial"/>
          <w:i/>
          <w:szCs w:val="22"/>
        </w:rPr>
      </w:pPr>
    </w:p>
    <w:p w14:paraId="3C184237" w14:textId="77777777" w:rsidR="001868FF" w:rsidRPr="00022A81" w:rsidRDefault="00FC5B8C" w:rsidP="008430DF">
      <w:pPr>
        <w:ind w:left="360"/>
        <w:rPr>
          <w:rFonts w:cs="Arial"/>
          <w:b/>
          <w:szCs w:val="22"/>
        </w:rPr>
      </w:pPr>
      <w:r w:rsidRPr="00022A81" w:rsidDel="00FC5B8C">
        <w:rPr>
          <w:rFonts w:cs="Arial"/>
          <w:b/>
          <w:szCs w:val="22"/>
        </w:rPr>
        <w:t xml:space="preserve"> </w:t>
      </w:r>
    </w:p>
    <w:p w14:paraId="09B10755" w14:textId="77777777" w:rsidR="00D01A95" w:rsidRPr="00022A81" w:rsidRDefault="00FC2609" w:rsidP="00333484">
      <w:pPr>
        <w:pStyle w:val="ListParagraph"/>
        <w:numPr>
          <w:ilvl w:val="0"/>
          <w:numId w:val="2"/>
        </w:numPr>
        <w:rPr>
          <w:rFonts w:cs="Arial"/>
          <w:b/>
          <w:szCs w:val="22"/>
        </w:rPr>
      </w:pPr>
      <w:r w:rsidRPr="00022A81">
        <w:rPr>
          <w:rFonts w:cs="Arial"/>
          <w:b/>
          <w:szCs w:val="22"/>
        </w:rPr>
        <w:t>Themes and priorities for rationalisation and disposal</w:t>
      </w:r>
      <w:r w:rsidR="00DF3945" w:rsidRPr="00022A81">
        <w:rPr>
          <w:rFonts w:cs="Arial"/>
          <w:b/>
          <w:szCs w:val="22"/>
        </w:rPr>
        <w:t xml:space="preserve"> </w:t>
      </w:r>
    </w:p>
    <w:p w14:paraId="67730910" w14:textId="77777777" w:rsidR="00D01A95" w:rsidRPr="00022A81" w:rsidRDefault="00D01A95" w:rsidP="00D01A95">
      <w:pPr>
        <w:pStyle w:val="ListParagraph"/>
        <w:rPr>
          <w:rFonts w:cs="Arial"/>
          <w:b/>
          <w:szCs w:val="22"/>
        </w:rPr>
      </w:pPr>
    </w:p>
    <w:p w14:paraId="432FAC10" w14:textId="33D447F7" w:rsidR="006A33C2" w:rsidRPr="00022A81" w:rsidRDefault="00D0395A" w:rsidP="00D0395A">
      <w:pPr>
        <w:ind w:firstLine="360"/>
        <w:rPr>
          <w:rFonts w:cs="Arial"/>
          <w:szCs w:val="22"/>
        </w:rPr>
      </w:pPr>
      <w:r>
        <w:rPr>
          <w:rFonts w:cs="Arial"/>
          <w:szCs w:val="22"/>
        </w:rPr>
        <w:t xml:space="preserve"> </w:t>
      </w:r>
      <w:r w:rsidR="007D7AE2" w:rsidRPr="00022A81">
        <w:rPr>
          <w:rFonts w:cs="Arial"/>
          <w:szCs w:val="22"/>
        </w:rPr>
        <w:t>The museum does not intend to dispose of collections</w:t>
      </w:r>
      <w:r w:rsidR="00404DCD" w:rsidRPr="00022A81">
        <w:rPr>
          <w:rFonts w:cs="Arial"/>
          <w:szCs w:val="22"/>
        </w:rPr>
        <w:t xml:space="preserve"> during the period covered by this policy</w:t>
      </w:r>
      <w:r w:rsidR="007D7AE2" w:rsidRPr="00022A81">
        <w:rPr>
          <w:rFonts w:cs="Arial"/>
          <w:szCs w:val="22"/>
        </w:rPr>
        <w:t xml:space="preserve">.  </w:t>
      </w:r>
    </w:p>
    <w:p w14:paraId="7B59917B" w14:textId="31054FD4" w:rsidR="00D01A95" w:rsidRPr="00022A81" w:rsidRDefault="00E514BC" w:rsidP="00D0395A">
      <w:pPr>
        <w:ind w:left="426"/>
        <w:rPr>
          <w:rFonts w:cs="Arial"/>
          <w:szCs w:val="22"/>
        </w:rPr>
      </w:pPr>
      <w:r w:rsidRPr="00022A81">
        <w:rPr>
          <w:rFonts w:cs="Arial"/>
          <w:szCs w:val="22"/>
        </w:rPr>
        <w:t>Disposal of items from the collection is not a priority during the period o</w:t>
      </w:r>
      <w:r w:rsidR="00D0395A">
        <w:rPr>
          <w:rFonts w:cs="Arial"/>
          <w:szCs w:val="22"/>
        </w:rPr>
        <w:t xml:space="preserve">f this policy period. Where any </w:t>
      </w:r>
      <w:r w:rsidRPr="00022A81">
        <w:rPr>
          <w:rFonts w:cs="Arial"/>
          <w:szCs w:val="22"/>
        </w:rPr>
        <w:t xml:space="preserve">disposals do take place it will only be for legal, safety or care and conservation reasons </w:t>
      </w:r>
      <w:r w:rsidR="00FC2609" w:rsidRPr="00022A81">
        <w:rPr>
          <w:rFonts w:cs="Arial"/>
          <w:i/>
          <w:szCs w:val="22"/>
        </w:rPr>
        <w:t>(for example, spoliation, radia</w:t>
      </w:r>
      <w:r w:rsidRPr="00022A81">
        <w:rPr>
          <w:rFonts w:cs="Arial"/>
          <w:i/>
          <w:szCs w:val="22"/>
        </w:rPr>
        <w:t>tion, infestation, repatriation).</w:t>
      </w:r>
    </w:p>
    <w:p w14:paraId="362F1585" w14:textId="77777777" w:rsidR="00D01A95" w:rsidRPr="00022A81" w:rsidRDefault="00D01A95" w:rsidP="00D01A95">
      <w:pPr>
        <w:pStyle w:val="ListParagraph"/>
        <w:rPr>
          <w:rFonts w:cs="Arial"/>
          <w:b/>
          <w:szCs w:val="22"/>
        </w:rPr>
      </w:pPr>
    </w:p>
    <w:p w14:paraId="47595047" w14:textId="77777777" w:rsidR="008430DF" w:rsidRDefault="008430DF">
      <w:pPr>
        <w:rPr>
          <w:rFonts w:cs="Arial"/>
          <w:b/>
          <w:szCs w:val="22"/>
        </w:rPr>
      </w:pPr>
    </w:p>
    <w:p w14:paraId="71D9A14C" w14:textId="77777777" w:rsidR="00D0395A" w:rsidRPr="00022A81" w:rsidRDefault="00D0395A">
      <w:pPr>
        <w:rPr>
          <w:rFonts w:cs="Arial"/>
          <w:b/>
          <w:szCs w:val="22"/>
        </w:rPr>
      </w:pPr>
    </w:p>
    <w:p w14:paraId="4869A024" w14:textId="62A22A55" w:rsidR="00CD2E67" w:rsidRPr="003D335F" w:rsidRDefault="00FC2609" w:rsidP="003D335F">
      <w:pPr>
        <w:pStyle w:val="ListParagraph"/>
        <w:numPr>
          <w:ilvl w:val="0"/>
          <w:numId w:val="18"/>
        </w:numPr>
        <w:rPr>
          <w:rFonts w:cs="Arial"/>
          <w:b/>
          <w:szCs w:val="22"/>
        </w:rPr>
      </w:pPr>
      <w:r w:rsidRPr="003D335F">
        <w:rPr>
          <w:rFonts w:cs="Arial"/>
          <w:b/>
          <w:szCs w:val="22"/>
        </w:rPr>
        <w:lastRenderedPageBreak/>
        <w:t>Legal and ethical framework for acquisition and disposal of items</w:t>
      </w:r>
      <w:r w:rsidR="00E80147" w:rsidRPr="003D335F">
        <w:rPr>
          <w:rFonts w:cs="Arial"/>
          <w:b/>
          <w:szCs w:val="22"/>
        </w:rPr>
        <w:t xml:space="preserve"> </w:t>
      </w:r>
    </w:p>
    <w:p w14:paraId="17315195" w14:textId="77777777" w:rsidR="00CD2E67" w:rsidRPr="00022A81" w:rsidRDefault="00CD2E67" w:rsidP="003D335F">
      <w:pPr>
        <w:pStyle w:val="ListParagraph"/>
        <w:rPr>
          <w:rFonts w:cs="Arial"/>
          <w:b/>
          <w:szCs w:val="22"/>
        </w:rPr>
      </w:pPr>
    </w:p>
    <w:p w14:paraId="5A138610" w14:textId="77777777" w:rsidR="008430DF" w:rsidRPr="00D0395A" w:rsidRDefault="00D01A95" w:rsidP="00D0395A">
      <w:pPr>
        <w:ind w:left="360"/>
        <w:rPr>
          <w:rFonts w:cs="Arial"/>
          <w:szCs w:val="22"/>
        </w:rPr>
      </w:pPr>
      <w:r w:rsidRPr="00D0395A">
        <w:rPr>
          <w:rFonts w:cs="Arial"/>
          <w:szCs w:val="22"/>
        </w:rPr>
        <w:t>The museum recognises its responsibility to work within the parameters of the Museum Association Code of Ethics when considering acquisition and disposal.</w:t>
      </w:r>
    </w:p>
    <w:p w14:paraId="3A0AF1D9" w14:textId="77777777" w:rsidR="008430DF" w:rsidRPr="00022A81" w:rsidRDefault="008430DF" w:rsidP="008430DF">
      <w:pPr>
        <w:pStyle w:val="ListParagraph"/>
        <w:ind w:left="993"/>
        <w:rPr>
          <w:rFonts w:cs="Arial"/>
          <w:b/>
          <w:szCs w:val="22"/>
        </w:rPr>
      </w:pPr>
    </w:p>
    <w:p w14:paraId="50ECEA19" w14:textId="77777777" w:rsidR="001868FF" w:rsidRPr="00022A81" w:rsidRDefault="001868FF" w:rsidP="008430DF">
      <w:pPr>
        <w:pStyle w:val="ListParagraph"/>
        <w:ind w:left="993"/>
        <w:rPr>
          <w:rFonts w:cs="Arial"/>
          <w:b/>
          <w:szCs w:val="22"/>
        </w:rPr>
      </w:pPr>
    </w:p>
    <w:p w14:paraId="2BDD99E0" w14:textId="77777777" w:rsidR="008430DF" w:rsidRPr="00022A81" w:rsidRDefault="00040B73" w:rsidP="003D335F">
      <w:pPr>
        <w:pStyle w:val="ListParagraph"/>
        <w:numPr>
          <w:ilvl w:val="0"/>
          <w:numId w:val="18"/>
        </w:numPr>
        <w:rPr>
          <w:rFonts w:cs="Arial"/>
          <w:b/>
          <w:szCs w:val="22"/>
        </w:rPr>
      </w:pPr>
      <w:r w:rsidRPr="00022A81">
        <w:rPr>
          <w:rFonts w:cs="Arial"/>
          <w:b/>
          <w:szCs w:val="22"/>
        </w:rPr>
        <w:t xml:space="preserve">Collecting policies of other museums </w:t>
      </w:r>
    </w:p>
    <w:p w14:paraId="6F64E337" w14:textId="77777777" w:rsidR="008430DF" w:rsidRPr="00022A81" w:rsidRDefault="008430DF" w:rsidP="003D335F">
      <w:pPr>
        <w:pStyle w:val="ListParagraph"/>
        <w:ind w:left="360"/>
        <w:rPr>
          <w:rFonts w:cs="Arial"/>
          <w:b/>
          <w:szCs w:val="22"/>
        </w:rPr>
      </w:pPr>
    </w:p>
    <w:p w14:paraId="0C6DA1B4" w14:textId="77777777" w:rsidR="008430DF" w:rsidRPr="00022A81" w:rsidRDefault="00040B73" w:rsidP="003D335F">
      <w:pPr>
        <w:pStyle w:val="ListParagraph"/>
        <w:numPr>
          <w:ilvl w:val="1"/>
          <w:numId w:val="18"/>
        </w:numPr>
        <w:ind w:left="992" w:hanging="567"/>
        <w:rPr>
          <w:rFonts w:cs="Arial"/>
          <w:szCs w:val="22"/>
        </w:rPr>
      </w:pPr>
      <w:r w:rsidRPr="00022A81">
        <w:rPr>
          <w:rFonts w:cs="Arial"/>
          <w:szCs w:val="22"/>
        </w:rPr>
        <w:t>The museum will take account of the collecting policies of other museums and other organisations collecting in the same or related areas or subject fields. It will consult with these organisations where conflicts of interest may arise</w:t>
      </w:r>
      <w:r w:rsidR="00152A9E" w:rsidRPr="00022A81">
        <w:rPr>
          <w:rFonts w:cs="Arial"/>
          <w:szCs w:val="22"/>
        </w:rPr>
        <w:t xml:space="preserve"> </w:t>
      </w:r>
      <w:r w:rsidR="00F812FF" w:rsidRPr="00022A81">
        <w:rPr>
          <w:rFonts w:cs="Arial"/>
          <w:szCs w:val="22"/>
        </w:rPr>
        <w:t>or to define</w:t>
      </w:r>
      <w:r w:rsidRPr="00022A81">
        <w:rPr>
          <w:rFonts w:cs="Arial"/>
          <w:szCs w:val="22"/>
        </w:rPr>
        <w:t xml:space="preserve"> areas of specialism, in order to avoid unnecessary duplication and waste of resources</w:t>
      </w:r>
      <w:r w:rsidR="00152A9E" w:rsidRPr="00022A81">
        <w:rPr>
          <w:rFonts w:cs="Arial"/>
          <w:szCs w:val="22"/>
        </w:rPr>
        <w:t>.</w:t>
      </w:r>
    </w:p>
    <w:p w14:paraId="64E13F72" w14:textId="77777777" w:rsidR="008430DF" w:rsidRPr="00022A81" w:rsidRDefault="008430DF" w:rsidP="003D335F">
      <w:pPr>
        <w:pStyle w:val="ListParagraph"/>
        <w:ind w:left="993" w:hanging="567"/>
        <w:rPr>
          <w:rFonts w:cs="Arial"/>
          <w:b/>
          <w:szCs w:val="22"/>
        </w:rPr>
      </w:pPr>
    </w:p>
    <w:p w14:paraId="304BD613" w14:textId="77777777" w:rsidR="00192DF7" w:rsidRPr="00022A81" w:rsidRDefault="00451F66" w:rsidP="003D335F">
      <w:pPr>
        <w:pStyle w:val="ListParagraph"/>
        <w:numPr>
          <w:ilvl w:val="1"/>
          <w:numId w:val="18"/>
        </w:numPr>
        <w:ind w:left="993" w:hanging="567"/>
        <w:rPr>
          <w:rStyle w:val="bold"/>
          <w:rFonts w:cs="Arial"/>
          <w:szCs w:val="22"/>
        </w:rPr>
      </w:pPr>
      <w:r w:rsidRPr="00022A81">
        <w:rPr>
          <w:rFonts w:cs="Arial"/>
          <w:szCs w:val="22"/>
        </w:rPr>
        <w:t>Specific reference is made to the following museum(s)/organisation(s):</w:t>
      </w:r>
    </w:p>
    <w:p w14:paraId="686072B0" w14:textId="77777777" w:rsidR="00192DF7" w:rsidRPr="00022A81" w:rsidRDefault="00192DF7" w:rsidP="003D335F">
      <w:pPr>
        <w:rPr>
          <w:rFonts w:cs="Arial"/>
          <w:szCs w:val="22"/>
        </w:rPr>
      </w:pPr>
    </w:p>
    <w:p w14:paraId="571CB755" w14:textId="77777777" w:rsidR="00192DF7" w:rsidRPr="00022A81" w:rsidRDefault="00192DF7" w:rsidP="003D335F">
      <w:pPr>
        <w:numPr>
          <w:ilvl w:val="0"/>
          <w:numId w:val="48"/>
        </w:numPr>
        <w:rPr>
          <w:rFonts w:cs="Arial"/>
          <w:szCs w:val="22"/>
        </w:rPr>
      </w:pPr>
      <w:r w:rsidRPr="00022A81">
        <w:rPr>
          <w:rFonts w:cs="Arial"/>
          <w:szCs w:val="22"/>
        </w:rPr>
        <w:t>The Women’s Library, London</w:t>
      </w:r>
    </w:p>
    <w:p w14:paraId="03B21937" w14:textId="77777777" w:rsidR="00192DF7" w:rsidRPr="00022A81" w:rsidRDefault="00192DF7" w:rsidP="003D335F">
      <w:pPr>
        <w:numPr>
          <w:ilvl w:val="0"/>
          <w:numId w:val="48"/>
        </w:numPr>
        <w:rPr>
          <w:rFonts w:cs="Arial"/>
          <w:szCs w:val="22"/>
        </w:rPr>
      </w:pPr>
      <w:r w:rsidRPr="00022A81">
        <w:rPr>
          <w:rFonts w:cs="Arial"/>
          <w:szCs w:val="22"/>
        </w:rPr>
        <w:t xml:space="preserve">The Feminist Library, London </w:t>
      </w:r>
    </w:p>
    <w:p w14:paraId="627E0495" w14:textId="77777777" w:rsidR="00192DF7" w:rsidRPr="00022A81" w:rsidRDefault="00192DF7" w:rsidP="003D335F">
      <w:pPr>
        <w:numPr>
          <w:ilvl w:val="0"/>
          <w:numId w:val="48"/>
        </w:numPr>
        <w:rPr>
          <w:rFonts w:cs="Arial"/>
          <w:szCs w:val="22"/>
        </w:rPr>
      </w:pPr>
      <w:r w:rsidRPr="00022A81">
        <w:rPr>
          <w:rFonts w:cs="Arial"/>
          <w:szCs w:val="22"/>
        </w:rPr>
        <w:t>The Mitchell Library, Glasgow</w:t>
      </w:r>
    </w:p>
    <w:p w14:paraId="1782AB69" w14:textId="77777777" w:rsidR="00192DF7" w:rsidRPr="00022A81" w:rsidRDefault="00192DF7" w:rsidP="003D335F">
      <w:pPr>
        <w:rPr>
          <w:rFonts w:cs="Arial"/>
          <w:szCs w:val="22"/>
        </w:rPr>
      </w:pPr>
    </w:p>
    <w:p w14:paraId="0AF6A879" w14:textId="77777777" w:rsidR="00192DF7" w:rsidRPr="00022A81" w:rsidRDefault="00192DF7" w:rsidP="003D335F">
      <w:pPr>
        <w:pStyle w:val="ListParagraph"/>
        <w:rPr>
          <w:rFonts w:cs="Arial"/>
          <w:szCs w:val="22"/>
        </w:rPr>
      </w:pPr>
      <w:r w:rsidRPr="00022A81">
        <w:rPr>
          <w:rFonts w:cs="Arial"/>
          <w:szCs w:val="22"/>
        </w:rPr>
        <w:t>In any case of dispute between the GWL and another repository as to the proper custodian of the records, the advice of a neutral arbiter such as the Keeper of the National Archives of Scotland, the Historical Manuscripts Commission or Museums Galleries Scotland will be taken.</w:t>
      </w:r>
      <w:r w:rsidRPr="00022A81">
        <w:rPr>
          <w:rFonts w:cs="Arial"/>
          <w:szCs w:val="22"/>
        </w:rPr>
        <w:br/>
      </w:r>
    </w:p>
    <w:p w14:paraId="33A9EED1" w14:textId="77777777" w:rsidR="002C2F5B" w:rsidRPr="00022A81" w:rsidRDefault="006D5E66" w:rsidP="003D335F">
      <w:pPr>
        <w:pStyle w:val="ListParagraph"/>
        <w:numPr>
          <w:ilvl w:val="1"/>
          <w:numId w:val="18"/>
        </w:numPr>
        <w:ind w:left="992" w:hanging="567"/>
        <w:rPr>
          <w:rFonts w:cs="Arial"/>
          <w:szCs w:val="22"/>
        </w:rPr>
      </w:pPr>
      <w:r w:rsidRPr="00022A81">
        <w:rPr>
          <w:rFonts w:cs="Arial"/>
          <w:szCs w:val="22"/>
        </w:rPr>
        <w:t>Where the potential for joint acquisition arises agreement will be sought with the relevant organisation. However, this policy assumes that joint acquisitions are unlikely to occur in the period of this policy.</w:t>
      </w:r>
    </w:p>
    <w:p w14:paraId="1F4F52AA" w14:textId="77777777" w:rsidR="001868FF" w:rsidRDefault="001868FF" w:rsidP="008430DF">
      <w:pPr>
        <w:pStyle w:val="ListParagraph"/>
        <w:rPr>
          <w:rFonts w:cs="Arial"/>
          <w:b/>
          <w:szCs w:val="22"/>
        </w:rPr>
      </w:pPr>
    </w:p>
    <w:p w14:paraId="72A926E3" w14:textId="77777777" w:rsidR="00D0395A" w:rsidRPr="00022A81" w:rsidRDefault="00D0395A" w:rsidP="008430DF">
      <w:pPr>
        <w:pStyle w:val="ListParagraph"/>
        <w:rPr>
          <w:rFonts w:cs="Arial"/>
          <w:b/>
          <w:szCs w:val="22"/>
        </w:rPr>
      </w:pPr>
    </w:p>
    <w:p w14:paraId="4122F5CF" w14:textId="77777777" w:rsidR="008430DF" w:rsidRDefault="002F7B0C" w:rsidP="003D335F">
      <w:pPr>
        <w:pStyle w:val="ListParagraph"/>
        <w:numPr>
          <w:ilvl w:val="0"/>
          <w:numId w:val="18"/>
        </w:numPr>
        <w:rPr>
          <w:rFonts w:cs="Arial"/>
          <w:b/>
          <w:szCs w:val="22"/>
        </w:rPr>
      </w:pPr>
      <w:r w:rsidRPr="00022A81">
        <w:rPr>
          <w:rFonts w:cs="Arial"/>
          <w:b/>
          <w:szCs w:val="22"/>
        </w:rPr>
        <w:t xml:space="preserve">Archival holdings </w:t>
      </w:r>
    </w:p>
    <w:p w14:paraId="4959A31D" w14:textId="77777777" w:rsidR="00D0395A" w:rsidRPr="00022A81" w:rsidRDefault="00D0395A" w:rsidP="00D0395A">
      <w:pPr>
        <w:pStyle w:val="ListParagraph"/>
        <w:ind w:left="360"/>
        <w:rPr>
          <w:rFonts w:cs="Arial"/>
          <w:b/>
          <w:szCs w:val="22"/>
        </w:rPr>
      </w:pPr>
    </w:p>
    <w:p w14:paraId="3D5A1B10" w14:textId="1AD0D624" w:rsidR="00AB0496" w:rsidRPr="00022A81" w:rsidRDefault="00AB0496" w:rsidP="00D0395A">
      <w:pPr>
        <w:pStyle w:val="0400subquestion"/>
        <w:tabs>
          <w:tab w:val="clear" w:pos="680"/>
        </w:tabs>
        <w:spacing w:before="0" w:line="240" w:lineRule="auto"/>
        <w:ind w:left="360"/>
        <w:rPr>
          <w:rFonts w:cs="Arial"/>
          <w:sz w:val="22"/>
          <w:szCs w:val="22"/>
        </w:rPr>
      </w:pPr>
      <w:r w:rsidRPr="00022A81">
        <w:rPr>
          <w:rStyle w:val="bold"/>
          <w:rFonts w:cs="Arial"/>
          <w:sz w:val="22"/>
          <w:szCs w:val="22"/>
        </w:rPr>
        <w:t xml:space="preserve">As the museum holds archives, including photographs and printed ephemera, its governing body will be guided by the Code of Practice on Archives for Museums and Galleries in the United Kingdom (3rd ed., 2002). </w:t>
      </w:r>
    </w:p>
    <w:p w14:paraId="06EF0E6B" w14:textId="77777777" w:rsidR="008430DF" w:rsidRDefault="008430DF" w:rsidP="003D335F">
      <w:pPr>
        <w:rPr>
          <w:rFonts w:cs="Arial"/>
          <w:b/>
          <w:szCs w:val="22"/>
        </w:rPr>
      </w:pPr>
    </w:p>
    <w:p w14:paraId="5E45CCBF" w14:textId="77777777" w:rsidR="00D0395A" w:rsidRPr="003D335F" w:rsidRDefault="00D0395A" w:rsidP="003D335F">
      <w:pPr>
        <w:rPr>
          <w:rFonts w:cs="Arial"/>
          <w:b/>
          <w:szCs w:val="22"/>
        </w:rPr>
      </w:pPr>
    </w:p>
    <w:p w14:paraId="1C08C41D" w14:textId="77777777" w:rsidR="008430DF" w:rsidRPr="00022A81" w:rsidRDefault="00F812FF" w:rsidP="008430DF">
      <w:pPr>
        <w:pStyle w:val="ListParagraph"/>
        <w:numPr>
          <w:ilvl w:val="0"/>
          <w:numId w:val="18"/>
        </w:numPr>
        <w:rPr>
          <w:rFonts w:cs="Arial"/>
          <w:b/>
          <w:szCs w:val="22"/>
        </w:rPr>
      </w:pPr>
      <w:r w:rsidRPr="00022A81">
        <w:rPr>
          <w:rFonts w:cs="Arial"/>
          <w:b/>
          <w:szCs w:val="22"/>
        </w:rPr>
        <w:t>Acquisition</w:t>
      </w:r>
    </w:p>
    <w:p w14:paraId="17584A94" w14:textId="77777777" w:rsidR="008430DF" w:rsidRPr="00022A81" w:rsidRDefault="008430DF" w:rsidP="008430DF">
      <w:pPr>
        <w:pStyle w:val="ListParagraph"/>
        <w:rPr>
          <w:rFonts w:cs="Arial"/>
          <w:b/>
          <w:szCs w:val="22"/>
        </w:rPr>
      </w:pPr>
    </w:p>
    <w:p w14:paraId="3131D287" w14:textId="77777777" w:rsidR="008430DF" w:rsidRPr="00022A81" w:rsidRDefault="004D61AC" w:rsidP="00D0395A">
      <w:pPr>
        <w:pStyle w:val="ListParagraph"/>
        <w:numPr>
          <w:ilvl w:val="1"/>
          <w:numId w:val="18"/>
        </w:numPr>
        <w:ind w:left="993" w:hanging="567"/>
        <w:rPr>
          <w:rFonts w:cs="Arial"/>
          <w:b/>
          <w:szCs w:val="22"/>
        </w:rPr>
      </w:pPr>
      <w:r w:rsidRPr="00022A81">
        <w:rPr>
          <w:rFonts w:cs="Arial"/>
          <w:b/>
          <w:szCs w:val="22"/>
        </w:rPr>
        <w:t>The policy for agreeing acquisitions is</w:t>
      </w:r>
      <w:r w:rsidR="00AA74EA" w:rsidRPr="00022A81">
        <w:rPr>
          <w:rFonts w:cs="Arial"/>
          <w:b/>
          <w:szCs w:val="22"/>
        </w:rPr>
        <w:t>:</w:t>
      </w:r>
    </w:p>
    <w:p w14:paraId="5F6658D0" w14:textId="77777777" w:rsidR="006A33C2" w:rsidRPr="00022A81" w:rsidRDefault="006A33C2" w:rsidP="00D0395A">
      <w:pPr>
        <w:pStyle w:val="ListParagraph"/>
        <w:ind w:left="993"/>
        <w:rPr>
          <w:rFonts w:cs="Arial"/>
          <w:i/>
          <w:szCs w:val="22"/>
        </w:rPr>
      </w:pPr>
    </w:p>
    <w:p w14:paraId="746A003F" w14:textId="2177F701" w:rsidR="008430DF" w:rsidRPr="00022A81" w:rsidRDefault="00F9421D" w:rsidP="00D0395A">
      <w:pPr>
        <w:pStyle w:val="ListParagraph"/>
        <w:ind w:left="992"/>
        <w:rPr>
          <w:rFonts w:cs="Arial"/>
          <w:szCs w:val="22"/>
        </w:rPr>
      </w:pPr>
      <w:r w:rsidRPr="00022A81">
        <w:rPr>
          <w:rFonts w:cs="Arial"/>
          <w:szCs w:val="22"/>
        </w:rPr>
        <w:t>The Enterprise Development Manager and her collection team approve the addition of items to the collection.</w:t>
      </w:r>
    </w:p>
    <w:p w14:paraId="2198652D" w14:textId="77777777" w:rsidR="008430DF" w:rsidRPr="00022A81" w:rsidRDefault="008430DF" w:rsidP="00D0395A">
      <w:pPr>
        <w:pStyle w:val="ListParagraph"/>
        <w:ind w:left="993" w:hanging="567"/>
        <w:rPr>
          <w:rFonts w:cs="Arial"/>
          <w:b/>
          <w:szCs w:val="22"/>
        </w:rPr>
      </w:pPr>
    </w:p>
    <w:p w14:paraId="6E6E4596" w14:textId="77777777" w:rsidR="008430DF" w:rsidRPr="00022A81" w:rsidRDefault="00D709BC" w:rsidP="00D0395A">
      <w:pPr>
        <w:pStyle w:val="ListParagraph"/>
        <w:numPr>
          <w:ilvl w:val="1"/>
          <w:numId w:val="18"/>
        </w:numPr>
        <w:ind w:left="992" w:hanging="567"/>
        <w:rPr>
          <w:rFonts w:cs="Arial"/>
          <w:szCs w:val="22"/>
        </w:rPr>
      </w:pPr>
      <w:r w:rsidRPr="00022A81">
        <w:rPr>
          <w:rFonts w:cs="Arial"/>
          <w:szCs w:val="22"/>
        </w:rPr>
        <w:t>T</w:t>
      </w:r>
      <w:r w:rsidR="00040B73" w:rsidRPr="00022A81">
        <w:rPr>
          <w:rFonts w:cs="Arial"/>
          <w:szCs w:val="22"/>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17708E52" w14:textId="77777777" w:rsidR="008430DF" w:rsidRPr="00022A81" w:rsidRDefault="008430DF" w:rsidP="00D0395A">
      <w:pPr>
        <w:pStyle w:val="ListParagraph"/>
        <w:ind w:left="993" w:hanging="567"/>
        <w:rPr>
          <w:rFonts w:cs="Arial"/>
          <w:b/>
          <w:szCs w:val="22"/>
        </w:rPr>
      </w:pPr>
    </w:p>
    <w:p w14:paraId="541098F5" w14:textId="77777777" w:rsidR="00D558EF" w:rsidRPr="00022A81" w:rsidRDefault="00F950DF" w:rsidP="00D0395A">
      <w:pPr>
        <w:pStyle w:val="ListParagraph"/>
        <w:numPr>
          <w:ilvl w:val="1"/>
          <w:numId w:val="18"/>
        </w:numPr>
        <w:ind w:left="992" w:hanging="567"/>
        <w:rPr>
          <w:rFonts w:cs="Arial"/>
          <w:szCs w:val="22"/>
        </w:rPr>
      </w:pPr>
      <w:r w:rsidRPr="00022A81">
        <w:rPr>
          <w:rFonts w:cs="Arial"/>
          <w:szCs w:val="22"/>
        </w:rPr>
        <w:t>I</w:t>
      </w:r>
      <w:r w:rsidR="00040B73" w:rsidRPr="00022A81">
        <w:rPr>
          <w:rFonts w:cs="Arial"/>
          <w:szCs w:val="22"/>
        </w:rPr>
        <w:t>n accordance with the provisions of the UNESCO 1970 Convention on the Means of Prohibiting and Preventing the Illicit Import, Export and Transfer of Ownership of Cultural Property, which the UK ratified with effect from November</w:t>
      </w:r>
      <w:r w:rsidR="00192DF7" w:rsidRPr="00022A81">
        <w:rPr>
          <w:rFonts w:cs="Arial"/>
          <w:szCs w:val="22"/>
        </w:rPr>
        <w:t xml:space="preserve"> 1 2002</w:t>
      </w:r>
      <w:r w:rsidR="00040B73" w:rsidRPr="00022A81">
        <w:rPr>
          <w:rFonts w:cs="Arial"/>
          <w:szCs w:val="22"/>
        </w:rPr>
        <w:t>, the museum will reject any items that have been illicitly traded. The governing body will be guided by the national guidance on the responsible acquisition of cultural property issued by the Department for Culture, Media and Sport in 2005.</w:t>
      </w:r>
    </w:p>
    <w:p w14:paraId="1BC8DF8C" w14:textId="77777777" w:rsidR="00095FA6" w:rsidRPr="00022A81" w:rsidRDefault="00095FA6" w:rsidP="0042793F">
      <w:pPr>
        <w:pStyle w:val="ListParagraph"/>
        <w:ind w:left="993" w:hanging="567"/>
        <w:rPr>
          <w:rFonts w:cs="Arial"/>
          <w:i/>
          <w:szCs w:val="22"/>
        </w:rPr>
      </w:pPr>
    </w:p>
    <w:p w14:paraId="79410B56" w14:textId="77777777" w:rsidR="00D558EF" w:rsidRDefault="00D558EF" w:rsidP="00D0395A">
      <w:pPr>
        <w:rPr>
          <w:rFonts w:cs="Arial"/>
          <w:b/>
          <w:szCs w:val="22"/>
        </w:rPr>
      </w:pPr>
    </w:p>
    <w:p w14:paraId="0ED36961" w14:textId="77777777" w:rsidR="00D0395A" w:rsidRDefault="00D0395A" w:rsidP="00D0395A">
      <w:pPr>
        <w:rPr>
          <w:rFonts w:cs="Arial"/>
          <w:b/>
          <w:szCs w:val="22"/>
        </w:rPr>
      </w:pPr>
    </w:p>
    <w:p w14:paraId="5F7E598C" w14:textId="77777777" w:rsidR="00D0395A" w:rsidRPr="00D0395A" w:rsidRDefault="00D0395A" w:rsidP="00D0395A">
      <w:pPr>
        <w:rPr>
          <w:rFonts w:cs="Arial"/>
          <w:b/>
          <w:szCs w:val="22"/>
        </w:rPr>
      </w:pPr>
    </w:p>
    <w:p w14:paraId="4F5CD542" w14:textId="35AD46C7" w:rsidR="00D558EF" w:rsidRDefault="00F248FF" w:rsidP="00D0395A">
      <w:pPr>
        <w:pStyle w:val="ListParagraph"/>
        <w:numPr>
          <w:ilvl w:val="0"/>
          <w:numId w:val="18"/>
        </w:numPr>
        <w:rPr>
          <w:rFonts w:cs="Arial"/>
          <w:b/>
          <w:szCs w:val="22"/>
        </w:rPr>
      </w:pPr>
      <w:r w:rsidRPr="00022A81">
        <w:rPr>
          <w:rFonts w:cs="Arial"/>
          <w:b/>
          <w:szCs w:val="22"/>
        </w:rPr>
        <w:lastRenderedPageBreak/>
        <w:t>Human remains</w:t>
      </w:r>
    </w:p>
    <w:p w14:paraId="0D3E2941" w14:textId="77777777" w:rsidR="00D0395A" w:rsidRPr="00022A81" w:rsidRDefault="00D0395A" w:rsidP="00D0395A">
      <w:pPr>
        <w:pStyle w:val="ListParagraph"/>
        <w:ind w:left="360"/>
        <w:rPr>
          <w:rFonts w:cs="Arial"/>
          <w:b/>
          <w:szCs w:val="22"/>
        </w:rPr>
      </w:pPr>
    </w:p>
    <w:p w14:paraId="15989580" w14:textId="77777777" w:rsidR="00D558EF" w:rsidRPr="00D0395A" w:rsidRDefault="00FC2609" w:rsidP="00D0395A">
      <w:pPr>
        <w:ind w:firstLine="360"/>
        <w:rPr>
          <w:rFonts w:cs="Arial"/>
          <w:szCs w:val="22"/>
        </w:rPr>
      </w:pPr>
      <w:r w:rsidRPr="00D0395A">
        <w:rPr>
          <w:rFonts w:cs="Arial"/>
          <w:szCs w:val="22"/>
        </w:rPr>
        <w:t>The museum does not hold or intend to acquire any human remains.</w:t>
      </w:r>
    </w:p>
    <w:p w14:paraId="19ABFE08" w14:textId="77777777" w:rsidR="008430DF" w:rsidRDefault="008430DF" w:rsidP="008430DF">
      <w:pPr>
        <w:pStyle w:val="ListParagraph"/>
        <w:ind w:left="360" w:firstLine="360"/>
        <w:rPr>
          <w:rFonts w:cs="Arial"/>
          <w:szCs w:val="22"/>
        </w:rPr>
      </w:pPr>
    </w:p>
    <w:p w14:paraId="24C14A7A" w14:textId="77777777" w:rsidR="00D0395A" w:rsidRPr="00022A81" w:rsidRDefault="00D0395A" w:rsidP="008430DF">
      <w:pPr>
        <w:pStyle w:val="ListParagraph"/>
        <w:ind w:left="360" w:firstLine="360"/>
        <w:rPr>
          <w:rFonts w:cs="Arial"/>
          <w:szCs w:val="22"/>
        </w:rPr>
      </w:pPr>
    </w:p>
    <w:p w14:paraId="0B3DED2E" w14:textId="77777777" w:rsidR="00B52745" w:rsidRDefault="00FC2609" w:rsidP="00D0395A">
      <w:pPr>
        <w:pStyle w:val="ListParagraph"/>
        <w:numPr>
          <w:ilvl w:val="0"/>
          <w:numId w:val="18"/>
        </w:numPr>
        <w:rPr>
          <w:rFonts w:cs="Arial"/>
          <w:b/>
          <w:szCs w:val="22"/>
        </w:rPr>
      </w:pPr>
      <w:r w:rsidRPr="00022A81">
        <w:rPr>
          <w:rFonts w:cs="Arial"/>
          <w:b/>
          <w:szCs w:val="22"/>
        </w:rPr>
        <w:t>Biological and geological material</w:t>
      </w:r>
    </w:p>
    <w:p w14:paraId="2652F613" w14:textId="77777777" w:rsidR="00D0395A" w:rsidRPr="00022A81" w:rsidRDefault="00D0395A" w:rsidP="00D0395A">
      <w:pPr>
        <w:pStyle w:val="ListParagraph"/>
        <w:ind w:left="360"/>
        <w:rPr>
          <w:rFonts w:cs="Arial"/>
          <w:b/>
          <w:szCs w:val="22"/>
        </w:rPr>
      </w:pPr>
    </w:p>
    <w:p w14:paraId="379F7884" w14:textId="77777777" w:rsidR="00F56E67" w:rsidRPr="00D0395A" w:rsidRDefault="00FC2609" w:rsidP="00D0395A">
      <w:pPr>
        <w:ind w:firstLine="360"/>
        <w:rPr>
          <w:rFonts w:cs="Arial"/>
          <w:szCs w:val="22"/>
        </w:rPr>
      </w:pPr>
      <w:r w:rsidRPr="00D0395A">
        <w:rPr>
          <w:rFonts w:cs="Arial"/>
          <w:szCs w:val="22"/>
        </w:rPr>
        <w:t>The museum will not acquire any biological or geological material.</w:t>
      </w:r>
    </w:p>
    <w:p w14:paraId="7BDF38AA" w14:textId="77777777" w:rsidR="00F56E67" w:rsidRPr="00022A81" w:rsidRDefault="00F56E67" w:rsidP="00D0395A">
      <w:pPr>
        <w:pStyle w:val="ListParagraph"/>
        <w:ind w:left="360"/>
        <w:rPr>
          <w:rFonts w:cs="Arial"/>
          <w:b/>
          <w:szCs w:val="22"/>
        </w:rPr>
      </w:pPr>
    </w:p>
    <w:p w14:paraId="3D8DD45C" w14:textId="77777777" w:rsidR="00F56E67" w:rsidRPr="00022A81" w:rsidRDefault="00F56E67" w:rsidP="00D0395A">
      <w:pPr>
        <w:pStyle w:val="ListParagraph"/>
        <w:ind w:left="360"/>
        <w:rPr>
          <w:rFonts w:cs="Arial"/>
          <w:b/>
          <w:szCs w:val="22"/>
        </w:rPr>
      </w:pPr>
    </w:p>
    <w:p w14:paraId="051897FB" w14:textId="77777777" w:rsidR="00F56E67" w:rsidRPr="00022A81" w:rsidRDefault="00FC2609" w:rsidP="00D0395A">
      <w:pPr>
        <w:pStyle w:val="ListParagraph"/>
        <w:numPr>
          <w:ilvl w:val="0"/>
          <w:numId w:val="18"/>
        </w:numPr>
        <w:rPr>
          <w:rFonts w:cs="Arial"/>
          <w:b/>
          <w:szCs w:val="22"/>
        </w:rPr>
      </w:pPr>
      <w:r w:rsidRPr="00022A81">
        <w:rPr>
          <w:rFonts w:cs="Arial"/>
          <w:b/>
          <w:szCs w:val="22"/>
        </w:rPr>
        <w:t>Archaeological material</w:t>
      </w:r>
    </w:p>
    <w:p w14:paraId="57B702E1" w14:textId="77777777" w:rsidR="00D0395A" w:rsidRDefault="00D0395A" w:rsidP="00D0395A">
      <w:pPr>
        <w:ind w:firstLine="360"/>
        <w:rPr>
          <w:rFonts w:cs="Arial"/>
          <w:szCs w:val="22"/>
        </w:rPr>
      </w:pPr>
    </w:p>
    <w:p w14:paraId="438CF5C9" w14:textId="77777777" w:rsidR="00F56E67" w:rsidRPr="00D0395A" w:rsidRDefault="00FC2609" w:rsidP="00D0395A">
      <w:pPr>
        <w:ind w:firstLine="360"/>
        <w:rPr>
          <w:rFonts w:cs="Arial"/>
          <w:szCs w:val="22"/>
        </w:rPr>
      </w:pPr>
      <w:r w:rsidRPr="00D0395A">
        <w:rPr>
          <w:rFonts w:cs="Arial"/>
          <w:szCs w:val="22"/>
        </w:rPr>
        <w:t>The museum will not acquire any archaeological material.</w:t>
      </w:r>
    </w:p>
    <w:p w14:paraId="11BDEE8C" w14:textId="77777777" w:rsidR="00F56E67" w:rsidRPr="00022A81" w:rsidRDefault="00F56E67" w:rsidP="00D0395A">
      <w:pPr>
        <w:ind w:left="720"/>
        <w:rPr>
          <w:rFonts w:cs="Arial"/>
          <w:szCs w:val="22"/>
        </w:rPr>
      </w:pPr>
    </w:p>
    <w:p w14:paraId="3110B11F" w14:textId="77777777" w:rsidR="00F11855" w:rsidRPr="00022A81" w:rsidRDefault="00F11855" w:rsidP="00D0395A">
      <w:pPr>
        <w:pStyle w:val="ListParagraph"/>
        <w:ind w:left="1418"/>
        <w:rPr>
          <w:rFonts w:cs="Arial"/>
          <w:b/>
          <w:szCs w:val="22"/>
        </w:rPr>
      </w:pPr>
    </w:p>
    <w:p w14:paraId="6867AE47" w14:textId="77777777" w:rsidR="00F11855" w:rsidRPr="00022A81" w:rsidRDefault="00F11855" w:rsidP="00D0395A">
      <w:pPr>
        <w:pStyle w:val="ListParagraph"/>
        <w:numPr>
          <w:ilvl w:val="0"/>
          <w:numId w:val="37"/>
        </w:numPr>
        <w:rPr>
          <w:rFonts w:cs="Arial"/>
          <w:b/>
          <w:szCs w:val="22"/>
        </w:rPr>
      </w:pPr>
      <w:r w:rsidRPr="00022A81">
        <w:rPr>
          <w:rFonts w:cs="Arial"/>
          <w:b/>
          <w:szCs w:val="22"/>
        </w:rPr>
        <w:t>Exceptions</w:t>
      </w:r>
    </w:p>
    <w:p w14:paraId="6C95C696" w14:textId="77777777" w:rsidR="00F11855" w:rsidRPr="00022A81" w:rsidRDefault="00F11855" w:rsidP="00D0395A">
      <w:pPr>
        <w:pStyle w:val="ListParagraph"/>
        <w:ind w:left="360"/>
        <w:rPr>
          <w:rFonts w:cs="Arial"/>
          <w:b/>
          <w:szCs w:val="22"/>
        </w:rPr>
      </w:pPr>
    </w:p>
    <w:p w14:paraId="48F05ECE" w14:textId="77777777" w:rsidR="00807BA1" w:rsidRPr="00D0395A" w:rsidRDefault="00FC2609" w:rsidP="00D0395A">
      <w:pPr>
        <w:ind w:firstLine="360"/>
        <w:rPr>
          <w:rFonts w:cs="Arial"/>
          <w:szCs w:val="22"/>
        </w:rPr>
      </w:pPr>
      <w:r w:rsidRPr="00D0395A">
        <w:rPr>
          <w:rFonts w:cs="Arial"/>
          <w:szCs w:val="22"/>
        </w:rPr>
        <w:t xml:space="preserve">Any exceptions to the above clauses will only be because the museum is: </w:t>
      </w:r>
    </w:p>
    <w:p w14:paraId="4871D77B" w14:textId="77777777" w:rsidR="00807BA1" w:rsidRPr="00022A81" w:rsidRDefault="00807BA1" w:rsidP="00D0395A">
      <w:pPr>
        <w:pStyle w:val="ListParagraph"/>
        <w:ind w:left="1152"/>
        <w:rPr>
          <w:rFonts w:cs="Arial"/>
          <w:szCs w:val="22"/>
        </w:rPr>
      </w:pPr>
    </w:p>
    <w:p w14:paraId="526470EF" w14:textId="77777777" w:rsidR="00807BA1" w:rsidRPr="00022A81" w:rsidRDefault="00FC2609" w:rsidP="00D0395A">
      <w:pPr>
        <w:pStyle w:val="ListParagraph"/>
        <w:numPr>
          <w:ilvl w:val="1"/>
          <w:numId w:val="9"/>
        </w:numPr>
        <w:ind w:left="1800"/>
        <w:rPr>
          <w:rFonts w:cs="Arial"/>
          <w:szCs w:val="22"/>
        </w:rPr>
      </w:pPr>
      <w:r w:rsidRPr="00022A81">
        <w:rPr>
          <w:rFonts w:cs="Arial"/>
          <w:szCs w:val="22"/>
        </w:rPr>
        <w:t>acting as an externally approved repository of last resort for material of local (UK) origin</w:t>
      </w:r>
    </w:p>
    <w:p w14:paraId="724D6633" w14:textId="77777777" w:rsidR="00807BA1" w:rsidRPr="00022A81" w:rsidRDefault="00807BA1" w:rsidP="00D0395A">
      <w:pPr>
        <w:pStyle w:val="ListParagraph"/>
        <w:ind w:left="1778" w:hanging="698"/>
        <w:rPr>
          <w:rFonts w:cs="Arial"/>
          <w:szCs w:val="22"/>
        </w:rPr>
      </w:pPr>
    </w:p>
    <w:p w14:paraId="1E56A984" w14:textId="77777777" w:rsidR="00807BA1" w:rsidRPr="00022A81" w:rsidRDefault="00FC2609" w:rsidP="00D0395A">
      <w:pPr>
        <w:pStyle w:val="ListParagraph"/>
        <w:numPr>
          <w:ilvl w:val="1"/>
          <w:numId w:val="9"/>
        </w:numPr>
        <w:ind w:left="1800"/>
        <w:rPr>
          <w:rFonts w:cs="Arial"/>
          <w:szCs w:val="22"/>
        </w:rPr>
      </w:pPr>
      <w:r w:rsidRPr="00022A81">
        <w:rPr>
          <w:rFonts w:cs="Arial"/>
          <w:szCs w:val="22"/>
        </w:rPr>
        <w:t>acting with the permission of authorities with the requisite jurisdiction in the country of origin</w:t>
      </w:r>
    </w:p>
    <w:p w14:paraId="7DB1F182" w14:textId="77777777" w:rsidR="00807BA1" w:rsidRPr="00022A81" w:rsidRDefault="00807BA1" w:rsidP="00D0395A">
      <w:pPr>
        <w:pStyle w:val="ListParagraph"/>
        <w:rPr>
          <w:rFonts w:cs="Arial"/>
          <w:szCs w:val="22"/>
        </w:rPr>
      </w:pPr>
    </w:p>
    <w:p w14:paraId="2E8B1026" w14:textId="77777777" w:rsidR="00807BA1" w:rsidRPr="00D0395A" w:rsidRDefault="00FC2609" w:rsidP="00D0395A">
      <w:pPr>
        <w:ind w:left="360"/>
        <w:rPr>
          <w:rFonts w:cs="Arial"/>
          <w:szCs w:val="22"/>
        </w:rPr>
      </w:pPr>
      <w:r w:rsidRPr="00D0395A">
        <w:rPr>
          <w:rFonts w:cs="Arial"/>
          <w:szCs w:val="22"/>
        </w:rPr>
        <w:t>In these cases the museum will be open and transparent in the way it makes decisions and will act only with the express consent of an appropriate outside authority.</w:t>
      </w:r>
      <w:r w:rsidR="00A04276" w:rsidRPr="00D0395A">
        <w:rPr>
          <w:rFonts w:cs="Arial"/>
          <w:szCs w:val="22"/>
        </w:rPr>
        <w:t xml:space="preserve"> The museum will document when these exceptions occur.</w:t>
      </w:r>
    </w:p>
    <w:p w14:paraId="27F74877" w14:textId="77777777" w:rsidR="00807BA1" w:rsidRPr="00022A81" w:rsidRDefault="00807BA1" w:rsidP="00D0395A">
      <w:pPr>
        <w:rPr>
          <w:rFonts w:cs="Arial"/>
          <w:szCs w:val="22"/>
        </w:rPr>
      </w:pPr>
    </w:p>
    <w:p w14:paraId="54A3BBB8" w14:textId="77777777" w:rsidR="00807BA1" w:rsidRPr="00022A81" w:rsidRDefault="00807BA1" w:rsidP="00D0395A">
      <w:pPr>
        <w:pStyle w:val="ListParagraph"/>
        <w:rPr>
          <w:rFonts w:cs="Arial"/>
          <w:b/>
          <w:szCs w:val="22"/>
        </w:rPr>
      </w:pPr>
    </w:p>
    <w:p w14:paraId="28656E6B" w14:textId="77777777" w:rsidR="00E86B58" w:rsidRPr="00022A81" w:rsidRDefault="00FC2609" w:rsidP="00D0395A">
      <w:pPr>
        <w:pStyle w:val="ListParagraph"/>
        <w:numPr>
          <w:ilvl w:val="0"/>
          <w:numId w:val="37"/>
        </w:numPr>
        <w:rPr>
          <w:rFonts w:cs="Arial"/>
          <w:b/>
          <w:szCs w:val="22"/>
        </w:rPr>
      </w:pPr>
      <w:r w:rsidRPr="00022A81">
        <w:rPr>
          <w:rFonts w:cs="Arial"/>
          <w:b/>
          <w:szCs w:val="22"/>
        </w:rPr>
        <w:t xml:space="preserve">Spoliation </w:t>
      </w:r>
    </w:p>
    <w:p w14:paraId="5649B9EA" w14:textId="77777777" w:rsidR="00E86B58" w:rsidRPr="00022A81" w:rsidRDefault="00E86B58" w:rsidP="00D0395A">
      <w:pPr>
        <w:rPr>
          <w:rFonts w:cs="Arial"/>
          <w:b/>
          <w:szCs w:val="22"/>
        </w:rPr>
      </w:pPr>
    </w:p>
    <w:p w14:paraId="656E24F1" w14:textId="279EB42D" w:rsidR="00E86B58" w:rsidRPr="00D0395A" w:rsidRDefault="00AF7949" w:rsidP="00D0395A">
      <w:pPr>
        <w:ind w:left="360"/>
        <w:rPr>
          <w:rFonts w:cs="Arial"/>
          <w:szCs w:val="22"/>
        </w:rPr>
      </w:pPr>
      <w:r w:rsidRPr="00D0395A">
        <w:rPr>
          <w:rFonts w:cs="Arial"/>
          <w:szCs w:val="22"/>
        </w:rPr>
        <w:t>T</w:t>
      </w:r>
      <w:r w:rsidR="00FC2609" w:rsidRPr="00D0395A">
        <w:rPr>
          <w:rFonts w:cs="Arial"/>
          <w:szCs w:val="22"/>
        </w:rPr>
        <w:t xml:space="preserve">he museum will use the statement of principles ‘Spoliation of Works of Art during the Nazi, Holocaust and World War II period’, issued for non-national museums in 1999 by the Museums and Galleries Commission. </w:t>
      </w:r>
    </w:p>
    <w:p w14:paraId="4D8C10B6" w14:textId="77777777" w:rsidR="00E86B58" w:rsidRPr="00022A81" w:rsidRDefault="00E86B58" w:rsidP="00D0395A">
      <w:pPr>
        <w:pStyle w:val="ListParagraph"/>
        <w:ind w:left="1418"/>
        <w:rPr>
          <w:rFonts w:cs="Arial"/>
          <w:b/>
          <w:szCs w:val="22"/>
        </w:rPr>
      </w:pPr>
    </w:p>
    <w:p w14:paraId="1169E3D2" w14:textId="77777777" w:rsidR="00E86B58" w:rsidRPr="00022A81" w:rsidRDefault="00E86B58" w:rsidP="00D0395A">
      <w:pPr>
        <w:pStyle w:val="ListParagraph"/>
        <w:rPr>
          <w:rFonts w:cs="Arial"/>
          <w:b/>
          <w:szCs w:val="22"/>
        </w:rPr>
      </w:pPr>
    </w:p>
    <w:p w14:paraId="2655B0A1" w14:textId="77777777" w:rsidR="00E86B58" w:rsidRPr="00022A81" w:rsidRDefault="00E86B58" w:rsidP="00D0395A">
      <w:pPr>
        <w:pStyle w:val="ListParagraph"/>
        <w:numPr>
          <w:ilvl w:val="0"/>
          <w:numId w:val="37"/>
        </w:numPr>
        <w:rPr>
          <w:rFonts w:cs="Arial"/>
          <w:b/>
          <w:szCs w:val="22"/>
        </w:rPr>
      </w:pPr>
      <w:r w:rsidRPr="00022A81">
        <w:rPr>
          <w:rFonts w:cs="Arial"/>
          <w:b/>
          <w:szCs w:val="22"/>
        </w:rPr>
        <w:t>The Repatriation and Restitution of objects and human remains</w:t>
      </w:r>
    </w:p>
    <w:p w14:paraId="4065D2F3" w14:textId="77777777" w:rsidR="00E86B58" w:rsidRPr="00022A81" w:rsidRDefault="00E86B58" w:rsidP="00D0395A">
      <w:pPr>
        <w:pStyle w:val="ListParagraph"/>
        <w:ind w:left="1152"/>
        <w:rPr>
          <w:rFonts w:cs="Arial"/>
          <w:b/>
          <w:szCs w:val="22"/>
        </w:rPr>
      </w:pPr>
    </w:p>
    <w:p w14:paraId="1D5A928A" w14:textId="77777777" w:rsidR="00E86B58" w:rsidRPr="00D0395A" w:rsidRDefault="00E86B58" w:rsidP="00D0395A">
      <w:pPr>
        <w:ind w:left="360"/>
        <w:rPr>
          <w:rFonts w:cs="Arial"/>
          <w:szCs w:val="22"/>
        </w:rPr>
      </w:pPr>
      <w:r w:rsidRPr="00D0395A">
        <w:rPr>
          <w:rFonts w:cs="Arial"/>
          <w:szCs w:val="22"/>
        </w:rPr>
        <w:t xml:space="preserve">The museum’s governing body, acting on the advice of the museum’s professional staff, if any, may take a decision to return human remains (unless covered by the </w:t>
      </w:r>
      <w:r w:rsidR="00571096" w:rsidRPr="00D0395A">
        <w:rPr>
          <w:rFonts w:cs="Arial"/>
          <w:i/>
          <w:szCs w:val="22"/>
        </w:rPr>
        <w:t>Guidance for the Care of Human Remains in Scottish Museums” issued by MGS in 2011</w:t>
      </w:r>
      <w:r w:rsidRPr="00D0395A">
        <w:rPr>
          <w:rFonts w:cs="Arial"/>
          <w:szCs w:val="22"/>
        </w:rPr>
        <w:t xml:space="preserve">)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sidRPr="00D0395A">
        <w:rPr>
          <w:rFonts w:cs="Arial"/>
          <w:szCs w:val="22"/>
        </w:rPr>
        <w:t>16.1-5</w:t>
      </w:r>
      <w:r w:rsidRPr="00D0395A">
        <w:rPr>
          <w:rFonts w:cs="Arial"/>
          <w:szCs w:val="22"/>
        </w:rPr>
        <w:t xml:space="preserve"> will be followed but the remaining procedures are not appropriate.</w:t>
      </w:r>
    </w:p>
    <w:p w14:paraId="36B47EF1" w14:textId="77777777" w:rsidR="006A33C2" w:rsidRDefault="006A33C2" w:rsidP="00D0395A">
      <w:pPr>
        <w:pStyle w:val="ListParagraph"/>
        <w:ind w:left="1418"/>
        <w:rPr>
          <w:rFonts w:cs="Arial"/>
          <w:i/>
          <w:szCs w:val="22"/>
        </w:rPr>
      </w:pPr>
    </w:p>
    <w:p w14:paraId="30D0B03F" w14:textId="77777777" w:rsidR="00D0395A" w:rsidRPr="00022A81" w:rsidRDefault="00D0395A" w:rsidP="00D0395A">
      <w:pPr>
        <w:pStyle w:val="ListParagraph"/>
        <w:ind w:left="1418"/>
        <w:rPr>
          <w:rFonts w:cs="Arial"/>
          <w:i/>
          <w:szCs w:val="22"/>
        </w:rPr>
      </w:pPr>
    </w:p>
    <w:p w14:paraId="4576AFFA" w14:textId="77777777" w:rsidR="00D03435" w:rsidRPr="00022A81" w:rsidRDefault="00F812FF" w:rsidP="00D0395A">
      <w:pPr>
        <w:pStyle w:val="ListParagraph"/>
        <w:numPr>
          <w:ilvl w:val="0"/>
          <w:numId w:val="37"/>
        </w:numPr>
        <w:rPr>
          <w:rFonts w:cs="Arial"/>
          <w:b/>
          <w:szCs w:val="22"/>
        </w:rPr>
      </w:pPr>
      <w:r w:rsidRPr="00022A81">
        <w:rPr>
          <w:rFonts w:cs="Arial"/>
          <w:b/>
          <w:szCs w:val="22"/>
        </w:rPr>
        <w:t>Disposal procedures</w:t>
      </w:r>
    </w:p>
    <w:p w14:paraId="7549EE25" w14:textId="77777777" w:rsidR="00D03435" w:rsidRPr="00022A81" w:rsidRDefault="00D03435" w:rsidP="00D0395A">
      <w:pPr>
        <w:pStyle w:val="ListParagraph"/>
        <w:ind w:left="360"/>
        <w:rPr>
          <w:rFonts w:cs="Arial"/>
          <w:b/>
          <w:szCs w:val="22"/>
        </w:rPr>
      </w:pPr>
    </w:p>
    <w:p w14:paraId="304209F6" w14:textId="77777777" w:rsidR="00D03435" w:rsidRPr="00022A81" w:rsidRDefault="00D5472C" w:rsidP="00D0395A">
      <w:pPr>
        <w:pStyle w:val="ListParagraph"/>
        <w:numPr>
          <w:ilvl w:val="1"/>
          <w:numId w:val="42"/>
        </w:numPr>
        <w:ind w:left="1418" w:hanging="698"/>
        <w:rPr>
          <w:rFonts w:cs="Arial"/>
          <w:szCs w:val="22"/>
        </w:rPr>
      </w:pPr>
      <w:r w:rsidRPr="00022A81">
        <w:rPr>
          <w:rFonts w:cs="Arial"/>
          <w:szCs w:val="22"/>
        </w:rPr>
        <w:t>All disposals will be undertaken with reference to the SPECTRUM Primary Procedures on disposal.</w:t>
      </w:r>
    </w:p>
    <w:p w14:paraId="7084FA68" w14:textId="77777777" w:rsidR="00D03435" w:rsidRPr="00022A81" w:rsidRDefault="00D03435" w:rsidP="00D0395A">
      <w:pPr>
        <w:pStyle w:val="ListParagraph"/>
        <w:ind w:left="1418"/>
        <w:rPr>
          <w:rFonts w:cs="Arial"/>
          <w:b/>
          <w:szCs w:val="22"/>
        </w:rPr>
      </w:pPr>
    </w:p>
    <w:p w14:paraId="38875208" w14:textId="77777777" w:rsidR="00D03435" w:rsidRPr="00022A81" w:rsidRDefault="00FC2609" w:rsidP="00D0395A">
      <w:pPr>
        <w:pStyle w:val="ListParagraph"/>
        <w:numPr>
          <w:ilvl w:val="1"/>
          <w:numId w:val="42"/>
        </w:numPr>
        <w:ind w:left="1418" w:hanging="698"/>
        <w:rPr>
          <w:rFonts w:cs="Arial"/>
          <w:szCs w:val="22"/>
        </w:rPr>
      </w:pPr>
      <w:r w:rsidRPr="00022A81">
        <w:rPr>
          <w:rFonts w:cs="Arial"/>
          <w:szCs w:val="22"/>
        </w:rPr>
        <w:t xml:space="preserve">The </w:t>
      </w:r>
      <w:r w:rsidR="00A20072" w:rsidRPr="00022A81">
        <w:rPr>
          <w:rFonts w:cs="Arial"/>
          <w:szCs w:val="22"/>
        </w:rPr>
        <w:t>governing body</w:t>
      </w:r>
      <w:r w:rsidRPr="00022A81">
        <w:rPr>
          <w:rFonts w:cs="Arial"/>
          <w:szCs w:val="22"/>
        </w:rPr>
        <w:t xml:space="preserve"> will confirm that it is legally free to dispose of an item</w:t>
      </w:r>
      <w:r w:rsidR="00A20072" w:rsidRPr="00022A81">
        <w:rPr>
          <w:rFonts w:cs="Arial"/>
          <w:szCs w:val="22"/>
        </w:rPr>
        <w:t>. A</w:t>
      </w:r>
      <w:r w:rsidRPr="00022A81">
        <w:rPr>
          <w:rFonts w:cs="Arial"/>
          <w:szCs w:val="22"/>
        </w:rPr>
        <w:t xml:space="preserve">greements on disposal made with donors will </w:t>
      </w:r>
      <w:r w:rsidR="00A20072" w:rsidRPr="00022A81">
        <w:rPr>
          <w:rFonts w:cs="Arial"/>
          <w:szCs w:val="22"/>
        </w:rPr>
        <w:t xml:space="preserve">also </w:t>
      </w:r>
      <w:r w:rsidRPr="00022A81">
        <w:rPr>
          <w:rFonts w:cs="Arial"/>
          <w:szCs w:val="22"/>
        </w:rPr>
        <w:t xml:space="preserve">be taken into account. </w:t>
      </w:r>
    </w:p>
    <w:p w14:paraId="3A62C643" w14:textId="77777777" w:rsidR="00D03435" w:rsidRPr="00022A81" w:rsidRDefault="00D03435" w:rsidP="00D0395A">
      <w:pPr>
        <w:pStyle w:val="ListParagraph"/>
        <w:rPr>
          <w:rFonts w:cs="Arial"/>
          <w:b/>
          <w:szCs w:val="22"/>
        </w:rPr>
      </w:pPr>
    </w:p>
    <w:p w14:paraId="7A5CCB82" w14:textId="77777777" w:rsidR="00D03435" w:rsidRPr="00022A81" w:rsidRDefault="00FC2609" w:rsidP="00D0395A">
      <w:pPr>
        <w:pStyle w:val="ListParagraph"/>
        <w:numPr>
          <w:ilvl w:val="1"/>
          <w:numId w:val="42"/>
        </w:numPr>
        <w:ind w:left="1418" w:hanging="698"/>
        <w:rPr>
          <w:rFonts w:cs="Arial"/>
          <w:szCs w:val="22"/>
        </w:rPr>
      </w:pPr>
      <w:r w:rsidRPr="00022A81">
        <w:rPr>
          <w:rFonts w:cs="Arial"/>
          <w:szCs w:val="22"/>
        </w:rPr>
        <w:t xml:space="preserve">When disposal of a museum object is being considered, the museum will establish if it was acquired with the aid of an external funding organisation. In such cases, any conditions </w:t>
      </w:r>
      <w:r w:rsidRPr="00022A81">
        <w:rPr>
          <w:rFonts w:cs="Arial"/>
          <w:szCs w:val="22"/>
        </w:rPr>
        <w:lastRenderedPageBreak/>
        <w:t>attached to the original grant will be followed. This may include repayment of the original grant and a proportion of the proceeds if the item is disposed of by sale.</w:t>
      </w:r>
    </w:p>
    <w:p w14:paraId="54F82BE4" w14:textId="77777777" w:rsidR="00D03435" w:rsidRPr="00022A81" w:rsidRDefault="00D03435" w:rsidP="00D0395A">
      <w:pPr>
        <w:pStyle w:val="ListParagraph"/>
        <w:rPr>
          <w:rFonts w:cs="Arial"/>
          <w:b/>
          <w:szCs w:val="22"/>
        </w:rPr>
      </w:pPr>
    </w:p>
    <w:p w14:paraId="4FB8B8CC" w14:textId="77777777" w:rsidR="00D03435" w:rsidRPr="00022A81" w:rsidRDefault="00FC2609" w:rsidP="00D0395A">
      <w:pPr>
        <w:pStyle w:val="ListParagraph"/>
        <w:numPr>
          <w:ilvl w:val="1"/>
          <w:numId w:val="42"/>
        </w:numPr>
        <w:ind w:left="1418" w:hanging="698"/>
        <w:rPr>
          <w:rFonts w:cs="Arial"/>
          <w:szCs w:val="22"/>
        </w:rPr>
      </w:pPr>
      <w:r w:rsidRPr="00022A81">
        <w:rPr>
          <w:rFonts w:cs="Arial"/>
          <w:szCs w:val="22"/>
        </w:rPr>
        <w:t>When disposal is motivated by curatorial reasons the procedures outlined below will be followed and the method of disposal may be by gift, sale</w:t>
      </w:r>
      <w:r w:rsidR="00D5472C" w:rsidRPr="00022A81">
        <w:rPr>
          <w:rFonts w:cs="Arial"/>
          <w:szCs w:val="22"/>
        </w:rPr>
        <w:t>,</w:t>
      </w:r>
      <w:r w:rsidR="00D03435" w:rsidRPr="00022A81">
        <w:rPr>
          <w:rFonts w:cs="Arial"/>
          <w:szCs w:val="22"/>
        </w:rPr>
        <w:t xml:space="preserve"> </w:t>
      </w:r>
      <w:proofErr w:type="gramStart"/>
      <w:r w:rsidRPr="00022A81">
        <w:rPr>
          <w:rFonts w:cs="Arial"/>
          <w:szCs w:val="22"/>
        </w:rPr>
        <w:t>exchange</w:t>
      </w:r>
      <w:proofErr w:type="gramEnd"/>
      <w:r w:rsidR="00D5472C" w:rsidRPr="00022A81">
        <w:rPr>
          <w:rFonts w:cs="Arial"/>
          <w:szCs w:val="22"/>
        </w:rPr>
        <w:t xml:space="preserve"> or as a last resort - destruction</w:t>
      </w:r>
      <w:r w:rsidRPr="00022A81">
        <w:rPr>
          <w:rFonts w:cs="Arial"/>
          <w:szCs w:val="22"/>
        </w:rPr>
        <w:t>.</w:t>
      </w:r>
      <w:r w:rsidR="00A42E9F" w:rsidRPr="00022A81">
        <w:rPr>
          <w:rFonts w:cs="Arial"/>
          <w:szCs w:val="22"/>
        </w:rPr>
        <w:t xml:space="preserve"> </w:t>
      </w:r>
    </w:p>
    <w:p w14:paraId="7C964452" w14:textId="77777777" w:rsidR="00D03435" w:rsidRPr="00022A81" w:rsidRDefault="00D03435" w:rsidP="00D0395A">
      <w:pPr>
        <w:pStyle w:val="ListParagraph"/>
        <w:rPr>
          <w:rFonts w:cs="Arial"/>
          <w:b/>
          <w:szCs w:val="22"/>
        </w:rPr>
      </w:pPr>
    </w:p>
    <w:p w14:paraId="2BC7F24E" w14:textId="77777777" w:rsidR="00D03435" w:rsidRPr="00022A81" w:rsidRDefault="0080543D" w:rsidP="00D0395A">
      <w:pPr>
        <w:pStyle w:val="ListParagraph"/>
        <w:numPr>
          <w:ilvl w:val="1"/>
          <w:numId w:val="42"/>
        </w:numPr>
        <w:ind w:left="1418" w:hanging="698"/>
        <w:rPr>
          <w:rFonts w:cs="Arial"/>
          <w:szCs w:val="22"/>
        </w:rPr>
      </w:pPr>
      <w:r w:rsidRPr="00022A81">
        <w:rPr>
          <w:rFonts w:cs="Arial"/>
          <w:szCs w:val="22"/>
        </w:rPr>
        <w:t>The decision to dispose of material from the c</w:t>
      </w:r>
      <w:r w:rsidR="00D03435" w:rsidRPr="00022A81">
        <w:rPr>
          <w:rFonts w:cs="Arial"/>
          <w:szCs w:val="22"/>
        </w:rPr>
        <w:t xml:space="preserve">ollections will be taken by the </w:t>
      </w:r>
      <w:r w:rsidRPr="00022A81">
        <w:rPr>
          <w:rFonts w:cs="Arial"/>
          <w:szCs w:val="22"/>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30A75F32" w14:textId="77777777" w:rsidR="00D03435" w:rsidRPr="00022A81" w:rsidRDefault="00D03435" w:rsidP="00D0395A">
      <w:pPr>
        <w:pStyle w:val="ListParagraph"/>
        <w:rPr>
          <w:rFonts w:cs="Arial"/>
          <w:b/>
          <w:szCs w:val="22"/>
        </w:rPr>
      </w:pPr>
    </w:p>
    <w:p w14:paraId="1FFBD83C" w14:textId="77777777" w:rsidR="00D03435" w:rsidRPr="00022A81" w:rsidRDefault="0080543D" w:rsidP="00D0395A">
      <w:pPr>
        <w:pStyle w:val="ListParagraph"/>
        <w:numPr>
          <w:ilvl w:val="1"/>
          <w:numId w:val="42"/>
        </w:numPr>
        <w:ind w:left="1418" w:hanging="698"/>
        <w:rPr>
          <w:rFonts w:cs="Arial"/>
          <w:szCs w:val="22"/>
        </w:rPr>
      </w:pPr>
      <w:r w:rsidRPr="00022A81">
        <w:rPr>
          <w:rFonts w:cs="Arial"/>
          <w:szCs w:val="22"/>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022A81">
        <w:rPr>
          <w:rFonts w:cs="Arial"/>
          <w:szCs w:val="22"/>
        </w:rPr>
        <w:t xml:space="preserve">or manager </w:t>
      </w:r>
      <w:r w:rsidRPr="00022A81">
        <w:rPr>
          <w:rFonts w:cs="Arial"/>
          <w:szCs w:val="22"/>
        </w:rPr>
        <w:t>of the collection acting alone.</w:t>
      </w:r>
    </w:p>
    <w:p w14:paraId="1BA32BD3" w14:textId="77777777" w:rsidR="00D03435" w:rsidRPr="00022A81" w:rsidRDefault="00D03435" w:rsidP="00D0395A">
      <w:pPr>
        <w:pStyle w:val="ListParagraph"/>
        <w:rPr>
          <w:rFonts w:cs="Arial"/>
          <w:szCs w:val="22"/>
        </w:rPr>
      </w:pPr>
    </w:p>
    <w:p w14:paraId="5DD4EFB4" w14:textId="77777777" w:rsidR="00983920" w:rsidRPr="00022A81" w:rsidRDefault="00983920" w:rsidP="00D0395A">
      <w:pPr>
        <w:pStyle w:val="ListParagraph"/>
        <w:numPr>
          <w:ilvl w:val="1"/>
          <w:numId w:val="42"/>
        </w:numPr>
        <w:ind w:left="1418" w:hanging="698"/>
        <w:rPr>
          <w:rFonts w:cs="Arial"/>
          <w:szCs w:val="22"/>
        </w:rPr>
      </w:pPr>
      <w:r w:rsidRPr="00022A81">
        <w:rPr>
          <w:rFonts w:cs="Arial"/>
          <w:szCs w:val="22"/>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4CFCB31E" w14:textId="77777777" w:rsidR="00983920" w:rsidRPr="00022A81" w:rsidRDefault="00983920" w:rsidP="00D0395A">
      <w:pPr>
        <w:pStyle w:val="ListParagraph"/>
        <w:rPr>
          <w:rFonts w:cs="Arial"/>
          <w:szCs w:val="22"/>
        </w:rPr>
      </w:pPr>
    </w:p>
    <w:p w14:paraId="157060DD" w14:textId="77777777" w:rsidR="00983920" w:rsidRPr="00022A81" w:rsidRDefault="00983920" w:rsidP="00D0395A">
      <w:pPr>
        <w:pStyle w:val="ListParagraph"/>
        <w:numPr>
          <w:ilvl w:val="1"/>
          <w:numId w:val="42"/>
        </w:numPr>
        <w:ind w:left="1418" w:hanging="698"/>
        <w:rPr>
          <w:rFonts w:cs="Arial"/>
          <w:szCs w:val="22"/>
        </w:rPr>
      </w:pPr>
      <w:r w:rsidRPr="00022A81">
        <w:rPr>
          <w:rFonts w:cs="Arial"/>
          <w:szCs w:val="22"/>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(if appropriate). </w:t>
      </w:r>
    </w:p>
    <w:p w14:paraId="1340C565" w14:textId="77777777" w:rsidR="00983920" w:rsidRPr="00022A81" w:rsidRDefault="00983920" w:rsidP="00D0395A">
      <w:pPr>
        <w:pStyle w:val="ListParagraph"/>
        <w:rPr>
          <w:rFonts w:cs="Arial"/>
          <w:szCs w:val="22"/>
        </w:rPr>
      </w:pPr>
    </w:p>
    <w:p w14:paraId="36E175A1" w14:textId="77777777" w:rsidR="00D03435" w:rsidRPr="00022A81" w:rsidRDefault="00A04276" w:rsidP="00D0395A">
      <w:pPr>
        <w:pStyle w:val="ListParagraph"/>
        <w:numPr>
          <w:ilvl w:val="1"/>
          <w:numId w:val="42"/>
        </w:numPr>
        <w:ind w:left="1418" w:hanging="698"/>
        <w:rPr>
          <w:rFonts w:cs="Arial"/>
          <w:szCs w:val="22"/>
        </w:rPr>
      </w:pPr>
      <w:r w:rsidRPr="00022A81">
        <w:rPr>
          <w:rFonts w:cs="Arial"/>
          <w:szCs w:val="22"/>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026A7556" w14:textId="77777777" w:rsidR="00D03435" w:rsidRPr="00022A81" w:rsidRDefault="00D03435" w:rsidP="00D0395A">
      <w:pPr>
        <w:pStyle w:val="ListParagraph"/>
        <w:rPr>
          <w:rFonts w:cs="Arial"/>
          <w:szCs w:val="22"/>
        </w:rPr>
      </w:pPr>
    </w:p>
    <w:p w14:paraId="49242189" w14:textId="77777777" w:rsidR="00D03435" w:rsidRPr="00022A81" w:rsidRDefault="0080543D" w:rsidP="00D0395A">
      <w:pPr>
        <w:pStyle w:val="ListParagraph"/>
        <w:numPr>
          <w:ilvl w:val="1"/>
          <w:numId w:val="42"/>
        </w:numPr>
        <w:ind w:left="1418" w:hanging="698"/>
        <w:rPr>
          <w:rStyle w:val="bold"/>
          <w:rFonts w:cs="Arial"/>
          <w:szCs w:val="22"/>
        </w:rPr>
      </w:pPr>
      <w:r w:rsidRPr="00022A81">
        <w:rPr>
          <w:rFonts w:cs="Arial"/>
          <w:szCs w:val="22"/>
        </w:rPr>
        <w:t xml:space="preserve">Any monies received by the museum governing body from the disposal of items will be applied solely and directly for the benefit of the collections. </w:t>
      </w:r>
      <w:r w:rsidR="00060F08" w:rsidRPr="00022A81">
        <w:rPr>
          <w:rFonts w:cs="Arial"/>
          <w:szCs w:val="22"/>
        </w:rPr>
        <w:t xml:space="preserve">This normally means the purchase of further acquisitions. </w:t>
      </w:r>
      <w:r w:rsidRPr="00022A81">
        <w:rPr>
          <w:rFonts w:cs="Arial"/>
          <w:szCs w:val="22"/>
        </w:rPr>
        <w:t>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w:t>
      </w:r>
      <w:r w:rsidR="00571096" w:rsidRPr="00022A81">
        <w:rPr>
          <w:rFonts w:cs="Arial"/>
          <w:szCs w:val="22"/>
        </w:rPr>
        <w:t xml:space="preserve">ections will be sought from the </w:t>
      </w:r>
      <w:r w:rsidR="00571096" w:rsidRPr="00022A81">
        <w:rPr>
          <w:rStyle w:val="bold"/>
          <w:rFonts w:cs="Arial"/>
          <w:szCs w:val="22"/>
        </w:rPr>
        <w:t>Museums Galleries Scotland</w:t>
      </w:r>
      <w:r w:rsidRPr="00022A81">
        <w:rPr>
          <w:rStyle w:val="bold"/>
          <w:rFonts w:cs="Arial"/>
          <w:i/>
          <w:szCs w:val="22"/>
        </w:rPr>
        <w:t>.</w:t>
      </w:r>
    </w:p>
    <w:p w14:paraId="0A274E94" w14:textId="77777777" w:rsidR="00D03435" w:rsidRPr="00022A81" w:rsidRDefault="00D03435" w:rsidP="00D0395A">
      <w:pPr>
        <w:pStyle w:val="ListParagraph"/>
        <w:rPr>
          <w:rFonts w:cs="Arial"/>
          <w:szCs w:val="22"/>
        </w:rPr>
      </w:pPr>
    </w:p>
    <w:p w14:paraId="20FE4B06" w14:textId="77777777" w:rsidR="00D03435" w:rsidRPr="00022A81" w:rsidRDefault="0080543D" w:rsidP="00D0395A">
      <w:pPr>
        <w:pStyle w:val="ListParagraph"/>
        <w:numPr>
          <w:ilvl w:val="1"/>
          <w:numId w:val="42"/>
        </w:numPr>
        <w:ind w:left="1418" w:hanging="698"/>
        <w:rPr>
          <w:rFonts w:cs="Arial"/>
          <w:szCs w:val="22"/>
        </w:rPr>
      </w:pPr>
      <w:r w:rsidRPr="00022A81">
        <w:rPr>
          <w:rFonts w:cs="Arial"/>
          <w:szCs w:val="22"/>
        </w:rPr>
        <w:t>The proceeds of a sale will be allocated so it can be demonstrated that they are spent in a manner compatible with the requirements of the Accreditation standard.</w:t>
      </w:r>
      <w:r w:rsidR="009D4B3D" w:rsidRPr="00022A81">
        <w:rPr>
          <w:rFonts w:cs="Arial"/>
          <w:szCs w:val="22"/>
        </w:rPr>
        <w:t xml:space="preserve"> Money must be restricted to the long-term sustainability, use and development of the collection.</w:t>
      </w:r>
    </w:p>
    <w:p w14:paraId="5690F50D" w14:textId="77777777" w:rsidR="00981FBB" w:rsidRPr="00022A81" w:rsidRDefault="00981FBB" w:rsidP="00D0395A">
      <w:pPr>
        <w:pStyle w:val="ListParagraph"/>
        <w:rPr>
          <w:rFonts w:cs="Arial"/>
          <w:szCs w:val="22"/>
        </w:rPr>
      </w:pPr>
    </w:p>
    <w:p w14:paraId="1215E5B1" w14:textId="77777777" w:rsidR="00981FBB" w:rsidRPr="00022A81" w:rsidRDefault="00981FBB" w:rsidP="00D0395A">
      <w:pPr>
        <w:pStyle w:val="ListParagraph"/>
        <w:numPr>
          <w:ilvl w:val="1"/>
          <w:numId w:val="42"/>
        </w:numPr>
        <w:ind w:left="1418" w:hanging="698"/>
        <w:rPr>
          <w:rFonts w:cs="Arial"/>
          <w:szCs w:val="22"/>
        </w:rPr>
      </w:pPr>
      <w:r w:rsidRPr="00022A81">
        <w:rPr>
          <w:rFonts w:cs="Arial"/>
          <w:szCs w:val="22"/>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14:paraId="6D197557" w14:textId="77777777" w:rsidR="00D03435" w:rsidRDefault="00D03435" w:rsidP="00D0395A">
      <w:pPr>
        <w:pStyle w:val="ListParagraph"/>
        <w:rPr>
          <w:rFonts w:cs="Arial"/>
          <w:b/>
          <w:szCs w:val="22"/>
        </w:rPr>
      </w:pPr>
    </w:p>
    <w:p w14:paraId="53229496" w14:textId="77777777" w:rsidR="00D0395A" w:rsidRPr="00022A81" w:rsidRDefault="00D0395A" w:rsidP="00D0395A">
      <w:pPr>
        <w:pStyle w:val="ListParagraph"/>
        <w:rPr>
          <w:rFonts w:cs="Arial"/>
          <w:b/>
          <w:szCs w:val="22"/>
        </w:rPr>
      </w:pPr>
    </w:p>
    <w:p w14:paraId="7A27D5F2" w14:textId="77777777" w:rsidR="00A42E9F" w:rsidRPr="00022A81" w:rsidRDefault="00FC2609" w:rsidP="00D0395A">
      <w:pPr>
        <w:rPr>
          <w:rFonts w:cs="Arial"/>
          <w:b/>
          <w:i/>
          <w:szCs w:val="22"/>
        </w:rPr>
      </w:pPr>
      <w:r w:rsidRPr="00022A81">
        <w:rPr>
          <w:rFonts w:cs="Arial"/>
          <w:b/>
          <w:i/>
          <w:szCs w:val="22"/>
        </w:rPr>
        <w:lastRenderedPageBreak/>
        <w:t>Disposal by exchange</w:t>
      </w:r>
    </w:p>
    <w:p w14:paraId="062F1D53" w14:textId="77777777" w:rsidR="00A42E9F" w:rsidRPr="00022A81" w:rsidRDefault="00A42E9F" w:rsidP="00D0395A">
      <w:pPr>
        <w:pStyle w:val="ListParagraph"/>
        <w:ind w:left="1418"/>
        <w:rPr>
          <w:rFonts w:cs="Arial"/>
          <w:b/>
          <w:szCs w:val="22"/>
        </w:rPr>
      </w:pPr>
    </w:p>
    <w:p w14:paraId="5884B2B2" w14:textId="77777777" w:rsidR="00391E5B" w:rsidRPr="00022A81" w:rsidRDefault="00FC2609" w:rsidP="00D0395A">
      <w:pPr>
        <w:pStyle w:val="ListParagraph"/>
        <w:numPr>
          <w:ilvl w:val="1"/>
          <w:numId w:val="46"/>
        </w:numPr>
        <w:rPr>
          <w:rFonts w:cs="Arial"/>
          <w:szCs w:val="22"/>
        </w:rPr>
      </w:pPr>
      <w:r w:rsidRPr="00022A81">
        <w:rPr>
          <w:rFonts w:cs="Arial"/>
          <w:szCs w:val="22"/>
        </w:rPr>
        <w:t xml:space="preserve">The nature of disposal by exchange means that the museum will not necessarily be in a position to exchange the material with another </w:t>
      </w:r>
      <w:proofErr w:type="gramStart"/>
      <w:r w:rsidRPr="00022A81">
        <w:rPr>
          <w:rFonts w:cs="Arial"/>
          <w:szCs w:val="22"/>
        </w:rPr>
        <w:t>Accredited</w:t>
      </w:r>
      <w:proofErr w:type="gramEnd"/>
      <w:r w:rsidRPr="00022A81">
        <w:rPr>
          <w:rFonts w:cs="Arial"/>
          <w:szCs w:val="22"/>
        </w:rPr>
        <w:t xml:space="preserve"> museum. The governing body will therefore ensure that issues relating to accountability and impartiality are carefully considered to avoid undue influence on its decision-making process.</w:t>
      </w:r>
    </w:p>
    <w:p w14:paraId="75C843AF" w14:textId="77777777" w:rsidR="00391E5B" w:rsidRPr="00022A81" w:rsidRDefault="00391E5B" w:rsidP="00D0395A">
      <w:pPr>
        <w:pStyle w:val="ListParagraph"/>
        <w:ind w:left="1418"/>
        <w:rPr>
          <w:rFonts w:cs="Arial"/>
          <w:szCs w:val="22"/>
        </w:rPr>
      </w:pPr>
    </w:p>
    <w:p w14:paraId="1ED9756E" w14:textId="77777777" w:rsidR="00EE6213" w:rsidRPr="00022A81" w:rsidRDefault="00451F66" w:rsidP="00D0395A">
      <w:pPr>
        <w:pStyle w:val="ListParagraph"/>
        <w:numPr>
          <w:ilvl w:val="2"/>
          <w:numId w:val="43"/>
        </w:numPr>
        <w:ind w:left="2835" w:hanging="1395"/>
        <w:rPr>
          <w:rFonts w:cs="Arial"/>
          <w:szCs w:val="22"/>
        </w:rPr>
      </w:pPr>
      <w:r w:rsidRPr="00022A81">
        <w:rPr>
          <w:rFonts w:cs="Arial"/>
          <w:szCs w:val="22"/>
        </w:rPr>
        <w:t xml:space="preserve">In cases where the governing body wishes for sound curatorial reasons to exchange material directly with Accredited or non-Accredited museums, with other organisations or with individuals, the procedures in paragraphs </w:t>
      </w:r>
      <w:r w:rsidR="00D257C7" w:rsidRPr="00022A81">
        <w:rPr>
          <w:rFonts w:cs="Arial"/>
          <w:szCs w:val="22"/>
        </w:rPr>
        <w:t>16.1-5</w:t>
      </w:r>
      <w:r w:rsidRPr="00022A81">
        <w:rPr>
          <w:rFonts w:cs="Arial"/>
          <w:szCs w:val="22"/>
        </w:rPr>
        <w:t xml:space="preserve"> will apply.</w:t>
      </w:r>
    </w:p>
    <w:p w14:paraId="177AC352" w14:textId="77777777" w:rsidR="00EE6213" w:rsidRPr="00022A81" w:rsidRDefault="00EE6213" w:rsidP="00D0395A">
      <w:pPr>
        <w:pStyle w:val="ListParagraph"/>
        <w:ind w:left="2835"/>
        <w:rPr>
          <w:rFonts w:cs="Arial"/>
          <w:b/>
          <w:szCs w:val="22"/>
        </w:rPr>
      </w:pPr>
    </w:p>
    <w:p w14:paraId="5BA3E9C5" w14:textId="77777777" w:rsidR="00EE6213" w:rsidRPr="00022A81" w:rsidRDefault="00451F66" w:rsidP="00D0395A">
      <w:pPr>
        <w:pStyle w:val="ListParagraph"/>
        <w:numPr>
          <w:ilvl w:val="2"/>
          <w:numId w:val="43"/>
        </w:numPr>
        <w:ind w:left="2835" w:hanging="1395"/>
        <w:rPr>
          <w:rFonts w:cs="Arial"/>
          <w:szCs w:val="22"/>
        </w:rPr>
      </w:pPr>
      <w:r w:rsidRPr="00022A81">
        <w:rPr>
          <w:rFonts w:cs="Arial"/>
          <w:szCs w:val="22"/>
        </w:rPr>
        <w:t xml:space="preserve">If the exchange is proposed to be made with a specific </w:t>
      </w:r>
      <w:proofErr w:type="gramStart"/>
      <w:r w:rsidRPr="00022A81">
        <w:rPr>
          <w:rFonts w:cs="Arial"/>
          <w:szCs w:val="22"/>
        </w:rPr>
        <w:t>Accredited</w:t>
      </w:r>
      <w:proofErr w:type="gramEnd"/>
      <w:r w:rsidRPr="00022A81">
        <w:rPr>
          <w:rFonts w:cs="Arial"/>
          <w:szCs w:val="22"/>
        </w:rPr>
        <w:t xml:space="preserve"> museum, other Accredited museums which collect in the same or related areas will be directly notified of the proposal and their comments will be requested. </w:t>
      </w:r>
    </w:p>
    <w:p w14:paraId="3A4C0142" w14:textId="77777777" w:rsidR="00EE6213" w:rsidRPr="00022A81" w:rsidRDefault="00EE6213" w:rsidP="00D0395A">
      <w:pPr>
        <w:pStyle w:val="ListParagraph"/>
        <w:rPr>
          <w:rFonts w:cs="Arial"/>
          <w:szCs w:val="22"/>
        </w:rPr>
      </w:pPr>
    </w:p>
    <w:p w14:paraId="10D920E3" w14:textId="77777777" w:rsidR="00EE6213" w:rsidRPr="00022A81" w:rsidRDefault="00FC2609" w:rsidP="00D0395A">
      <w:pPr>
        <w:pStyle w:val="ListParagraph"/>
        <w:numPr>
          <w:ilvl w:val="2"/>
          <w:numId w:val="43"/>
        </w:numPr>
        <w:ind w:left="2835" w:hanging="1395"/>
        <w:rPr>
          <w:rFonts w:cs="Arial"/>
          <w:szCs w:val="22"/>
        </w:rPr>
      </w:pPr>
      <w:r w:rsidRPr="00022A81">
        <w:rPr>
          <w:rFonts w:cs="Arial"/>
          <w:szCs w:val="22"/>
        </w:rPr>
        <w:t>If the exchange is proposed with a non-</w:t>
      </w:r>
      <w:r w:rsidR="00A830C0" w:rsidRPr="00022A81">
        <w:rPr>
          <w:rFonts w:cs="Arial"/>
          <w:szCs w:val="22"/>
        </w:rPr>
        <w:t>A</w:t>
      </w:r>
      <w:r w:rsidRPr="00022A81">
        <w:rPr>
          <w:rFonts w:cs="Arial"/>
          <w:szCs w:val="22"/>
        </w:rPr>
        <w:t xml:space="preserve">ccredited museum, with another type of organisation or with an individual, the museum will </w:t>
      </w:r>
      <w:r w:rsidR="00387B4B" w:rsidRPr="00022A81">
        <w:rPr>
          <w:rFonts w:cs="Arial"/>
          <w:szCs w:val="22"/>
        </w:rPr>
        <w:t xml:space="preserve">place a notice on the MA’s Find an Object web listing service, or make an announcement in the Museums Association’s Museums Journal or in other specialist publications and websites (if appropriate). </w:t>
      </w:r>
    </w:p>
    <w:p w14:paraId="74CF6B1F" w14:textId="77777777" w:rsidR="00EE6213" w:rsidRPr="00022A81" w:rsidRDefault="00EE6213" w:rsidP="00D0395A">
      <w:pPr>
        <w:pStyle w:val="ListParagraph"/>
        <w:rPr>
          <w:rFonts w:cs="Arial"/>
          <w:szCs w:val="22"/>
        </w:rPr>
      </w:pPr>
    </w:p>
    <w:p w14:paraId="544D691D" w14:textId="77777777" w:rsidR="00C766CB" w:rsidRPr="00022A81" w:rsidRDefault="00451F66" w:rsidP="00D0395A">
      <w:pPr>
        <w:pStyle w:val="ListParagraph"/>
        <w:numPr>
          <w:ilvl w:val="2"/>
          <w:numId w:val="43"/>
        </w:numPr>
        <w:ind w:left="2835" w:hanging="1395"/>
        <w:rPr>
          <w:rFonts w:cs="Arial"/>
          <w:szCs w:val="22"/>
        </w:rPr>
      </w:pPr>
      <w:r w:rsidRPr="00022A81">
        <w:rPr>
          <w:rFonts w:cs="Arial"/>
          <w:szCs w:val="22"/>
        </w:rPr>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14:paraId="38C66A42" w14:textId="77777777" w:rsidR="005E2D67" w:rsidRPr="00022A81" w:rsidRDefault="005E2D67" w:rsidP="00D0395A">
      <w:pPr>
        <w:rPr>
          <w:rFonts w:cs="Arial"/>
          <w:b/>
          <w:szCs w:val="22"/>
        </w:rPr>
      </w:pPr>
    </w:p>
    <w:p w14:paraId="2EE72EF5" w14:textId="77777777" w:rsidR="00C766CB" w:rsidRPr="00022A81" w:rsidRDefault="0090646F" w:rsidP="00D0395A">
      <w:pPr>
        <w:ind w:firstLine="720"/>
        <w:rPr>
          <w:rFonts w:cs="Arial"/>
          <w:b/>
          <w:i/>
          <w:szCs w:val="22"/>
        </w:rPr>
      </w:pPr>
      <w:r w:rsidRPr="00022A81">
        <w:rPr>
          <w:rFonts w:cs="Arial"/>
          <w:b/>
          <w:i/>
          <w:szCs w:val="22"/>
        </w:rPr>
        <w:t>Disposal by destruction</w:t>
      </w:r>
    </w:p>
    <w:p w14:paraId="760143B1" w14:textId="77777777" w:rsidR="005E2D67" w:rsidRPr="00022A81" w:rsidRDefault="005E2D67" w:rsidP="00D0395A">
      <w:pPr>
        <w:pStyle w:val="ListParagraph"/>
        <w:rPr>
          <w:rFonts w:cs="Arial"/>
          <w:b/>
          <w:szCs w:val="22"/>
        </w:rPr>
      </w:pPr>
    </w:p>
    <w:p w14:paraId="298EE393" w14:textId="77777777" w:rsidR="00EE6213" w:rsidRPr="00022A81" w:rsidRDefault="00451F66" w:rsidP="00D0395A">
      <w:pPr>
        <w:pStyle w:val="ListParagraph"/>
        <w:numPr>
          <w:ilvl w:val="1"/>
          <w:numId w:val="45"/>
        </w:numPr>
        <w:ind w:left="1418" w:hanging="698"/>
        <w:rPr>
          <w:rFonts w:cs="Arial"/>
          <w:szCs w:val="22"/>
        </w:rPr>
      </w:pPr>
      <w:r w:rsidRPr="00022A81">
        <w:rPr>
          <w:rFonts w:cs="Arial"/>
          <w:szCs w:val="22"/>
        </w:rPr>
        <w:t>If it is not possible to dispose of an object through transfer or sale, the governing body may decide to destroy it.</w:t>
      </w:r>
    </w:p>
    <w:p w14:paraId="69BD450F" w14:textId="77777777" w:rsidR="00EE6213" w:rsidRPr="00022A81" w:rsidRDefault="00EE6213" w:rsidP="00D0395A">
      <w:pPr>
        <w:pStyle w:val="ListParagraph"/>
        <w:ind w:left="1418"/>
        <w:rPr>
          <w:rFonts w:cs="Arial"/>
          <w:szCs w:val="22"/>
        </w:rPr>
      </w:pPr>
    </w:p>
    <w:p w14:paraId="1D0F354E" w14:textId="77777777" w:rsidR="00EE6213" w:rsidRPr="00022A81" w:rsidRDefault="00451F66" w:rsidP="00D0395A">
      <w:pPr>
        <w:pStyle w:val="ListParagraph"/>
        <w:numPr>
          <w:ilvl w:val="1"/>
          <w:numId w:val="45"/>
        </w:numPr>
        <w:ind w:left="1418" w:hanging="698"/>
        <w:rPr>
          <w:rFonts w:cs="Arial"/>
          <w:szCs w:val="22"/>
        </w:rPr>
      </w:pPr>
      <w:r w:rsidRPr="00022A81">
        <w:rPr>
          <w:rFonts w:cs="Arial"/>
          <w:szCs w:val="22"/>
        </w:rPr>
        <w:t>It is acceptable to destroy material of low intrinsic significance (duplicate mass-produced articles or common specimens which lack significant provenance) where no alternative</w:t>
      </w:r>
      <w:r w:rsidR="00CB2035" w:rsidRPr="00022A81">
        <w:rPr>
          <w:rFonts w:cs="Arial"/>
          <w:szCs w:val="22"/>
        </w:rPr>
        <w:t xml:space="preserve"> method of disposal</w:t>
      </w:r>
      <w:r w:rsidRPr="00022A81">
        <w:rPr>
          <w:rFonts w:cs="Arial"/>
          <w:szCs w:val="22"/>
        </w:rPr>
        <w:t xml:space="preserve"> can be found.</w:t>
      </w:r>
    </w:p>
    <w:p w14:paraId="6B7CB78B" w14:textId="77777777" w:rsidR="00EE6213" w:rsidRPr="00022A81" w:rsidRDefault="00EE6213" w:rsidP="00D0395A">
      <w:pPr>
        <w:pStyle w:val="ListParagraph"/>
        <w:rPr>
          <w:rFonts w:cs="Arial"/>
          <w:szCs w:val="22"/>
        </w:rPr>
      </w:pPr>
    </w:p>
    <w:p w14:paraId="2A9A30E8" w14:textId="77777777" w:rsidR="00EE6213" w:rsidRPr="00022A81" w:rsidRDefault="00451F66" w:rsidP="00D0395A">
      <w:pPr>
        <w:pStyle w:val="ListParagraph"/>
        <w:numPr>
          <w:ilvl w:val="1"/>
          <w:numId w:val="45"/>
        </w:numPr>
        <w:ind w:left="1418" w:hanging="698"/>
        <w:rPr>
          <w:rFonts w:cs="Arial"/>
          <w:szCs w:val="22"/>
        </w:rPr>
      </w:pPr>
      <w:r w:rsidRPr="00022A81">
        <w:rPr>
          <w:rFonts w:cs="Arial"/>
          <w:szCs w:val="22"/>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7852ECD9" w14:textId="77777777" w:rsidR="00EE6213" w:rsidRPr="00022A81" w:rsidRDefault="00EE6213" w:rsidP="00D0395A">
      <w:pPr>
        <w:pStyle w:val="ListParagraph"/>
        <w:rPr>
          <w:rFonts w:cs="Arial"/>
          <w:szCs w:val="22"/>
        </w:rPr>
      </w:pPr>
    </w:p>
    <w:p w14:paraId="2055465B" w14:textId="77777777" w:rsidR="00EE6213" w:rsidRPr="00022A81" w:rsidRDefault="00451F66" w:rsidP="00D0395A">
      <w:pPr>
        <w:pStyle w:val="ListParagraph"/>
        <w:numPr>
          <w:ilvl w:val="1"/>
          <w:numId w:val="45"/>
        </w:numPr>
        <w:ind w:left="1418" w:hanging="698"/>
        <w:rPr>
          <w:rFonts w:cs="Arial"/>
          <w:szCs w:val="22"/>
        </w:rPr>
      </w:pPr>
      <w:r w:rsidRPr="00022A81">
        <w:rPr>
          <w:rFonts w:cs="Arial"/>
          <w:szCs w:val="22"/>
        </w:rPr>
        <w:t>Where necessary, specialist advice will be sought to establish the appropriate method of destruction. Health and safety risk assessments will be carried out by trained staff where required.</w:t>
      </w:r>
    </w:p>
    <w:p w14:paraId="0278DEEA" w14:textId="77777777" w:rsidR="00EE6213" w:rsidRPr="00022A81" w:rsidRDefault="00EE6213" w:rsidP="00D0395A">
      <w:pPr>
        <w:pStyle w:val="ListParagraph"/>
        <w:rPr>
          <w:rFonts w:cs="Arial"/>
          <w:szCs w:val="22"/>
        </w:rPr>
      </w:pPr>
    </w:p>
    <w:p w14:paraId="720C5FEA" w14:textId="77777777" w:rsidR="00C766CB" w:rsidRPr="00022A81" w:rsidRDefault="00451F66" w:rsidP="00D0395A">
      <w:pPr>
        <w:pStyle w:val="ListParagraph"/>
        <w:numPr>
          <w:ilvl w:val="1"/>
          <w:numId w:val="45"/>
        </w:numPr>
        <w:ind w:left="1418" w:hanging="698"/>
        <w:rPr>
          <w:rFonts w:cs="Arial"/>
          <w:szCs w:val="22"/>
        </w:rPr>
      </w:pPr>
      <w:r w:rsidRPr="00022A81">
        <w:rPr>
          <w:rFonts w:cs="Arial"/>
          <w:szCs w:val="22"/>
        </w:rPr>
        <w:t xml:space="preserve">The destruction of objects should be witnessed by an appropriate member of the museum workforce. In circumstances where this is not possible, </w:t>
      </w:r>
      <w:proofErr w:type="spellStart"/>
      <w:r w:rsidRPr="00022A81">
        <w:rPr>
          <w:rFonts w:cs="Arial"/>
          <w:szCs w:val="22"/>
        </w:rPr>
        <w:t>eg</w:t>
      </w:r>
      <w:proofErr w:type="spellEnd"/>
      <w:r w:rsidRPr="00022A81">
        <w:rPr>
          <w:rFonts w:cs="Arial"/>
          <w:szCs w:val="22"/>
        </w:rPr>
        <w:t xml:space="preserve"> the destruction of controlled substances, a police certificate should be obtained and kept in the relevant object history file. </w:t>
      </w:r>
    </w:p>
    <w:p w14:paraId="5FC89AF4" w14:textId="77777777" w:rsidR="00FC2609" w:rsidRPr="00022A81" w:rsidRDefault="00FC2609" w:rsidP="00D0395A">
      <w:pPr>
        <w:rPr>
          <w:rFonts w:cs="Arial"/>
          <w:szCs w:val="22"/>
        </w:rPr>
      </w:pPr>
    </w:p>
    <w:p w14:paraId="2DED78A7" w14:textId="77777777" w:rsidR="002A012D" w:rsidRPr="00022A81" w:rsidRDefault="002A012D" w:rsidP="00D0395A">
      <w:pPr>
        <w:rPr>
          <w:rFonts w:cs="Arial"/>
          <w:b/>
          <w:szCs w:val="22"/>
        </w:rPr>
      </w:pPr>
    </w:p>
    <w:sectPr w:rsidR="002A012D" w:rsidRPr="00022A81" w:rsidSect="00EE6213">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A3E4" w14:textId="77777777" w:rsidR="001A2144" w:rsidRDefault="001A2144" w:rsidP="00CD455B">
      <w:r>
        <w:separator/>
      </w:r>
    </w:p>
  </w:endnote>
  <w:endnote w:type="continuationSeparator" w:id="0">
    <w:p w14:paraId="2E30AAD3" w14:textId="77777777" w:rsidR="001A2144" w:rsidRDefault="001A2144"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FE1" w14:textId="77777777" w:rsidR="00E06263" w:rsidRDefault="00E0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FD64" w14:textId="77777777" w:rsidR="00E06263" w:rsidRDefault="003B1A59">
    <w:pPr>
      <w:pStyle w:val="Footer"/>
      <w:jc w:val="center"/>
    </w:pPr>
    <w:r>
      <w:fldChar w:fldCharType="begin"/>
    </w:r>
    <w:r w:rsidR="00656CDE">
      <w:instrText xml:space="preserve"> PAGE   \* MERGEFORMAT </w:instrText>
    </w:r>
    <w:r>
      <w:fldChar w:fldCharType="separate"/>
    </w:r>
    <w:r w:rsidR="00304D5A">
      <w:rPr>
        <w:noProof/>
      </w:rPr>
      <w:t>10</w:t>
    </w:r>
    <w:r>
      <w:rPr>
        <w:noProof/>
      </w:rPr>
      <w:fldChar w:fldCharType="end"/>
    </w:r>
  </w:p>
  <w:p w14:paraId="5A1FEF7F" w14:textId="77777777" w:rsidR="00E06263" w:rsidRPr="007F5220" w:rsidRDefault="00E06263" w:rsidP="00FE19B4">
    <w:pPr>
      <w:pStyle w:val="Footer"/>
      <w:rPr>
        <w:i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4ECF" w14:textId="77777777" w:rsidR="00E06263" w:rsidRDefault="003B1A59">
    <w:pPr>
      <w:pStyle w:val="Footer"/>
      <w:jc w:val="right"/>
    </w:pPr>
    <w:r>
      <w:fldChar w:fldCharType="begin"/>
    </w:r>
    <w:r w:rsidR="00656CDE">
      <w:instrText xml:space="preserve"> PAGE   \* MERGEFORMAT </w:instrText>
    </w:r>
    <w:r>
      <w:fldChar w:fldCharType="separate"/>
    </w:r>
    <w:r w:rsidR="00304D5A">
      <w:rPr>
        <w:noProof/>
      </w:rPr>
      <w:t>1</w:t>
    </w:r>
    <w:r>
      <w:rPr>
        <w:noProof/>
      </w:rPr>
      <w:fldChar w:fldCharType="end"/>
    </w:r>
  </w:p>
  <w:p w14:paraId="61041677" w14:textId="77777777" w:rsidR="00E06263" w:rsidRDefault="00E0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E72D" w14:textId="77777777" w:rsidR="001A2144" w:rsidRDefault="001A2144" w:rsidP="00CD455B">
      <w:r>
        <w:separator/>
      </w:r>
    </w:p>
  </w:footnote>
  <w:footnote w:type="continuationSeparator" w:id="0">
    <w:p w14:paraId="5FF7A05F" w14:textId="77777777" w:rsidR="001A2144" w:rsidRDefault="001A2144" w:rsidP="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1AEF" w14:textId="77777777" w:rsidR="00E06263" w:rsidRDefault="00E0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D17F" w14:textId="77777777" w:rsidR="00E06263" w:rsidRDefault="00E0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301D" w14:textId="77777777" w:rsidR="00E06263" w:rsidRDefault="00E0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9D0D21"/>
    <w:multiLevelType w:val="hybridMultilevel"/>
    <w:tmpl w:val="9D80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9DE3DB4"/>
    <w:multiLevelType w:val="multilevel"/>
    <w:tmpl w:val="6974032A"/>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38F5151"/>
    <w:multiLevelType w:val="multilevel"/>
    <w:tmpl w:val="C890C212"/>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AA129B"/>
    <w:multiLevelType w:val="multilevel"/>
    <w:tmpl w:val="D644988E"/>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E7450B0"/>
    <w:multiLevelType w:val="multilevel"/>
    <w:tmpl w:val="45ECBD96"/>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1D4503C"/>
    <w:multiLevelType w:val="hybridMultilevel"/>
    <w:tmpl w:val="8E74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27C0AC8"/>
    <w:multiLevelType w:val="multilevel"/>
    <w:tmpl w:val="A20AE722"/>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3A26165F"/>
    <w:multiLevelType w:val="multilevel"/>
    <w:tmpl w:val="94B2F82C"/>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28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382062D"/>
    <w:multiLevelType w:val="multilevel"/>
    <w:tmpl w:val="47120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nsid w:val="457E380D"/>
    <w:multiLevelType w:val="multilevel"/>
    <w:tmpl w:val="0776AD9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3">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66E35E98"/>
    <w:multiLevelType w:val="hybridMultilevel"/>
    <w:tmpl w:val="82FEC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3">
    <w:nsid w:val="7A0435A0"/>
    <w:multiLevelType w:val="multilevel"/>
    <w:tmpl w:val="D5D49C38"/>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0"/>
  </w:num>
  <w:num w:numId="3">
    <w:abstractNumId w:val="31"/>
  </w:num>
  <w:num w:numId="4">
    <w:abstractNumId w:val="3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num>
  <w:num w:numId="10">
    <w:abstractNumId w:val="17"/>
  </w:num>
  <w:num w:numId="11">
    <w:abstractNumId w:val="0"/>
  </w:num>
  <w:num w:numId="12">
    <w:abstractNumId w:val="45"/>
  </w:num>
  <w:num w:numId="13">
    <w:abstractNumId w:val="35"/>
  </w:num>
  <w:num w:numId="14">
    <w:abstractNumId w:val="29"/>
  </w:num>
  <w:num w:numId="15">
    <w:abstractNumId w:val="23"/>
  </w:num>
  <w:num w:numId="16">
    <w:abstractNumId w:val="15"/>
  </w:num>
  <w:num w:numId="17">
    <w:abstractNumId w:val="9"/>
  </w:num>
  <w:num w:numId="18">
    <w:abstractNumId w:val="22"/>
  </w:num>
  <w:num w:numId="19">
    <w:abstractNumId w:val="44"/>
  </w:num>
  <w:num w:numId="20">
    <w:abstractNumId w:val="38"/>
  </w:num>
  <w:num w:numId="21">
    <w:abstractNumId w:val="26"/>
  </w:num>
  <w:num w:numId="22">
    <w:abstractNumId w:val="41"/>
  </w:num>
  <w:num w:numId="23">
    <w:abstractNumId w:val="34"/>
  </w:num>
  <w:num w:numId="24">
    <w:abstractNumId w:val="30"/>
  </w:num>
  <w:num w:numId="25">
    <w:abstractNumId w:val="32"/>
  </w:num>
  <w:num w:numId="26">
    <w:abstractNumId w:val="24"/>
  </w:num>
  <w:num w:numId="27">
    <w:abstractNumId w:val="8"/>
  </w:num>
  <w:num w:numId="28">
    <w:abstractNumId w:val="42"/>
  </w:num>
  <w:num w:numId="29">
    <w:abstractNumId w:val="39"/>
  </w:num>
  <w:num w:numId="30">
    <w:abstractNumId w:val="46"/>
  </w:num>
  <w:num w:numId="31">
    <w:abstractNumId w:val="19"/>
  </w:num>
  <w:num w:numId="32">
    <w:abstractNumId w:val="5"/>
  </w:num>
  <w:num w:numId="33">
    <w:abstractNumId w:val="13"/>
  </w:num>
  <w:num w:numId="34">
    <w:abstractNumId w:val="28"/>
  </w:num>
  <w:num w:numId="35">
    <w:abstractNumId w:val="16"/>
  </w:num>
  <w:num w:numId="36">
    <w:abstractNumId w:val="25"/>
  </w:num>
  <w:num w:numId="37">
    <w:abstractNumId w:val="11"/>
  </w:num>
  <w:num w:numId="38">
    <w:abstractNumId w:val="6"/>
  </w:num>
  <w:num w:numId="39">
    <w:abstractNumId w:val="7"/>
  </w:num>
  <w:num w:numId="40">
    <w:abstractNumId w:val="10"/>
  </w:num>
  <w:num w:numId="41">
    <w:abstractNumId w:val="3"/>
  </w:num>
  <w:num w:numId="42">
    <w:abstractNumId w:val="14"/>
  </w:num>
  <w:num w:numId="43">
    <w:abstractNumId w:val="18"/>
  </w:num>
  <w:num w:numId="44">
    <w:abstractNumId w:val="40"/>
  </w:num>
  <w:num w:numId="45">
    <w:abstractNumId w:val="4"/>
  </w:num>
  <w:num w:numId="46">
    <w:abstractNumId w:val="43"/>
  </w:num>
  <w:num w:numId="47">
    <w:abstractNumId w:val="12"/>
  </w:num>
  <w:num w:numId="48">
    <w:abstractNumId w:val="36"/>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7B"/>
    <w:rsid w:val="00000650"/>
    <w:rsid w:val="00007BCA"/>
    <w:rsid w:val="00021E6B"/>
    <w:rsid w:val="00022A81"/>
    <w:rsid w:val="00022AE8"/>
    <w:rsid w:val="00023D9A"/>
    <w:rsid w:val="0003355F"/>
    <w:rsid w:val="00036317"/>
    <w:rsid w:val="00040B73"/>
    <w:rsid w:val="000571F0"/>
    <w:rsid w:val="00060F08"/>
    <w:rsid w:val="000648EB"/>
    <w:rsid w:val="00066D63"/>
    <w:rsid w:val="000718E9"/>
    <w:rsid w:val="00073079"/>
    <w:rsid w:val="00084F76"/>
    <w:rsid w:val="00093173"/>
    <w:rsid w:val="00095FA6"/>
    <w:rsid w:val="000A2891"/>
    <w:rsid w:val="000A73F2"/>
    <w:rsid w:val="000B1F23"/>
    <w:rsid w:val="000B5BF3"/>
    <w:rsid w:val="000B6AD3"/>
    <w:rsid w:val="000C63ED"/>
    <w:rsid w:val="000D3DD3"/>
    <w:rsid w:val="000D7D78"/>
    <w:rsid w:val="000E0259"/>
    <w:rsid w:val="000E1D1D"/>
    <w:rsid w:val="000E51C4"/>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4F7B"/>
    <w:rsid w:val="00180BA9"/>
    <w:rsid w:val="001868FF"/>
    <w:rsid w:val="00192DF7"/>
    <w:rsid w:val="00194DA1"/>
    <w:rsid w:val="001A2144"/>
    <w:rsid w:val="001A6C84"/>
    <w:rsid w:val="001B72E7"/>
    <w:rsid w:val="001C27F1"/>
    <w:rsid w:val="001C5373"/>
    <w:rsid w:val="001C7E7B"/>
    <w:rsid w:val="001E0B45"/>
    <w:rsid w:val="001F73A4"/>
    <w:rsid w:val="002002F8"/>
    <w:rsid w:val="00202E84"/>
    <w:rsid w:val="00203ED3"/>
    <w:rsid w:val="00206164"/>
    <w:rsid w:val="002225FF"/>
    <w:rsid w:val="00225C5D"/>
    <w:rsid w:val="002263C5"/>
    <w:rsid w:val="00227DF0"/>
    <w:rsid w:val="00240D6F"/>
    <w:rsid w:val="00244AE2"/>
    <w:rsid w:val="0025722F"/>
    <w:rsid w:val="0025781B"/>
    <w:rsid w:val="002924F9"/>
    <w:rsid w:val="00292D0D"/>
    <w:rsid w:val="002A012D"/>
    <w:rsid w:val="002B137C"/>
    <w:rsid w:val="002B7C82"/>
    <w:rsid w:val="002C2F5B"/>
    <w:rsid w:val="002C58EC"/>
    <w:rsid w:val="002D7F6A"/>
    <w:rsid w:val="002F7B0C"/>
    <w:rsid w:val="00303FFA"/>
    <w:rsid w:val="00304D5A"/>
    <w:rsid w:val="00314981"/>
    <w:rsid w:val="0032131E"/>
    <w:rsid w:val="003239B8"/>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B1A59"/>
    <w:rsid w:val="003C16B9"/>
    <w:rsid w:val="003C385B"/>
    <w:rsid w:val="003C48F9"/>
    <w:rsid w:val="003D205B"/>
    <w:rsid w:val="003D335F"/>
    <w:rsid w:val="003D5D18"/>
    <w:rsid w:val="003F06DB"/>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72C02"/>
    <w:rsid w:val="004830F7"/>
    <w:rsid w:val="00492591"/>
    <w:rsid w:val="004965AE"/>
    <w:rsid w:val="004A28FF"/>
    <w:rsid w:val="004A7A19"/>
    <w:rsid w:val="004B0C31"/>
    <w:rsid w:val="004C0429"/>
    <w:rsid w:val="004C75DF"/>
    <w:rsid w:val="004D5836"/>
    <w:rsid w:val="004D61AC"/>
    <w:rsid w:val="004E3E57"/>
    <w:rsid w:val="004E42A8"/>
    <w:rsid w:val="004E5B75"/>
    <w:rsid w:val="004F3FBC"/>
    <w:rsid w:val="004F5EA6"/>
    <w:rsid w:val="0050738A"/>
    <w:rsid w:val="00523848"/>
    <w:rsid w:val="00534595"/>
    <w:rsid w:val="00560DEA"/>
    <w:rsid w:val="005613CE"/>
    <w:rsid w:val="00571096"/>
    <w:rsid w:val="0057135B"/>
    <w:rsid w:val="005731AD"/>
    <w:rsid w:val="00574EB7"/>
    <w:rsid w:val="00583816"/>
    <w:rsid w:val="00585FC9"/>
    <w:rsid w:val="00596807"/>
    <w:rsid w:val="005B1175"/>
    <w:rsid w:val="005B76F2"/>
    <w:rsid w:val="005D0AD4"/>
    <w:rsid w:val="005D257B"/>
    <w:rsid w:val="005D3735"/>
    <w:rsid w:val="005E2D67"/>
    <w:rsid w:val="005E2E3C"/>
    <w:rsid w:val="00603020"/>
    <w:rsid w:val="00603504"/>
    <w:rsid w:val="00627DD6"/>
    <w:rsid w:val="00631A0E"/>
    <w:rsid w:val="00652A3A"/>
    <w:rsid w:val="00652CA3"/>
    <w:rsid w:val="00656C3E"/>
    <w:rsid w:val="00656CDE"/>
    <w:rsid w:val="00661F7A"/>
    <w:rsid w:val="00673A8D"/>
    <w:rsid w:val="00690BFD"/>
    <w:rsid w:val="00692C95"/>
    <w:rsid w:val="006A1FFD"/>
    <w:rsid w:val="006A33C2"/>
    <w:rsid w:val="006B57BE"/>
    <w:rsid w:val="006B588D"/>
    <w:rsid w:val="006B6023"/>
    <w:rsid w:val="006C0539"/>
    <w:rsid w:val="006C2919"/>
    <w:rsid w:val="006C6398"/>
    <w:rsid w:val="006D3DA8"/>
    <w:rsid w:val="006D4A54"/>
    <w:rsid w:val="006D5E66"/>
    <w:rsid w:val="006F55C9"/>
    <w:rsid w:val="00711438"/>
    <w:rsid w:val="00721054"/>
    <w:rsid w:val="00722AAA"/>
    <w:rsid w:val="0074276A"/>
    <w:rsid w:val="00750B29"/>
    <w:rsid w:val="00751505"/>
    <w:rsid w:val="00760EFC"/>
    <w:rsid w:val="007665BD"/>
    <w:rsid w:val="007717AF"/>
    <w:rsid w:val="007731B7"/>
    <w:rsid w:val="00785F7D"/>
    <w:rsid w:val="007A2262"/>
    <w:rsid w:val="007B0295"/>
    <w:rsid w:val="007B2E98"/>
    <w:rsid w:val="007C2709"/>
    <w:rsid w:val="007D0680"/>
    <w:rsid w:val="007D7AE2"/>
    <w:rsid w:val="007F2010"/>
    <w:rsid w:val="007F5220"/>
    <w:rsid w:val="007F6A2F"/>
    <w:rsid w:val="0080543D"/>
    <w:rsid w:val="00807BA1"/>
    <w:rsid w:val="00831350"/>
    <w:rsid w:val="008430DF"/>
    <w:rsid w:val="008532CC"/>
    <w:rsid w:val="0085678C"/>
    <w:rsid w:val="00860904"/>
    <w:rsid w:val="00866B98"/>
    <w:rsid w:val="00873A07"/>
    <w:rsid w:val="00875AE6"/>
    <w:rsid w:val="00875F7B"/>
    <w:rsid w:val="008763FD"/>
    <w:rsid w:val="00890A9C"/>
    <w:rsid w:val="00890C41"/>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81FBB"/>
    <w:rsid w:val="00983920"/>
    <w:rsid w:val="0098504A"/>
    <w:rsid w:val="00992E84"/>
    <w:rsid w:val="00997A20"/>
    <w:rsid w:val="009A19B7"/>
    <w:rsid w:val="009A3015"/>
    <w:rsid w:val="009A3A02"/>
    <w:rsid w:val="009A4250"/>
    <w:rsid w:val="009A559E"/>
    <w:rsid w:val="009B16EE"/>
    <w:rsid w:val="009D3187"/>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42E9F"/>
    <w:rsid w:val="00A531BC"/>
    <w:rsid w:val="00A57852"/>
    <w:rsid w:val="00A6129E"/>
    <w:rsid w:val="00A63DAE"/>
    <w:rsid w:val="00A71E6C"/>
    <w:rsid w:val="00A8124E"/>
    <w:rsid w:val="00A82E5C"/>
    <w:rsid w:val="00A830C0"/>
    <w:rsid w:val="00A91B01"/>
    <w:rsid w:val="00A95A23"/>
    <w:rsid w:val="00AA5EC5"/>
    <w:rsid w:val="00AA74EA"/>
    <w:rsid w:val="00AB0496"/>
    <w:rsid w:val="00AC16D1"/>
    <w:rsid w:val="00AC24BB"/>
    <w:rsid w:val="00AD08E8"/>
    <w:rsid w:val="00AD6707"/>
    <w:rsid w:val="00AD782F"/>
    <w:rsid w:val="00AD7AC7"/>
    <w:rsid w:val="00AE0BC3"/>
    <w:rsid w:val="00AE1546"/>
    <w:rsid w:val="00AE5CD0"/>
    <w:rsid w:val="00AF7949"/>
    <w:rsid w:val="00B02F6E"/>
    <w:rsid w:val="00B034D1"/>
    <w:rsid w:val="00B072CD"/>
    <w:rsid w:val="00B106A5"/>
    <w:rsid w:val="00B37867"/>
    <w:rsid w:val="00B379AB"/>
    <w:rsid w:val="00B41E61"/>
    <w:rsid w:val="00B52745"/>
    <w:rsid w:val="00B54E42"/>
    <w:rsid w:val="00B8166D"/>
    <w:rsid w:val="00B84C68"/>
    <w:rsid w:val="00B93604"/>
    <w:rsid w:val="00B94C82"/>
    <w:rsid w:val="00BA18D0"/>
    <w:rsid w:val="00BA4CEE"/>
    <w:rsid w:val="00BB33FB"/>
    <w:rsid w:val="00BB798A"/>
    <w:rsid w:val="00BC311A"/>
    <w:rsid w:val="00BC40C5"/>
    <w:rsid w:val="00BC4B86"/>
    <w:rsid w:val="00BD1C1A"/>
    <w:rsid w:val="00BD6777"/>
    <w:rsid w:val="00BE553A"/>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74D3"/>
    <w:rsid w:val="00CD2E67"/>
    <w:rsid w:val="00CD455B"/>
    <w:rsid w:val="00CD72FD"/>
    <w:rsid w:val="00CF5C63"/>
    <w:rsid w:val="00D0075C"/>
    <w:rsid w:val="00D01A95"/>
    <w:rsid w:val="00D03435"/>
    <w:rsid w:val="00D0395A"/>
    <w:rsid w:val="00D06B18"/>
    <w:rsid w:val="00D21EFB"/>
    <w:rsid w:val="00D257C7"/>
    <w:rsid w:val="00D32DC5"/>
    <w:rsid w:val="00D35A2B"/>
    <w:rsid w:val="00D37CF7"/>
    <w:rsid w:val="00D5472C"/>
    <w:rsid w:val="00D556B3"/>
    <w:rsid w:val="00D558EF"/>
    <w:rsid w:val="00D67855"/>
    <w:rsid w:val="00D709BC"/>
    <w:rsid w:val="00D742AA"/>
    <w:rsid w:val="00D85423"/>
    <w:rsid w:val="00DA4EFD"/>
    <w:rsid w:val="00DB68B3"/>
    <w:rsid w:val="00DC355B"/>
    <w:rsid w:val="00DC3ED3"/>
    <w:rsid w:val="00DC43F7"/>
    <w:rsid w:val="00DE67B1"/>
    <w:rsid w:val="00DF12B1"/>
    <w:rsid w:val="00DF1FC6"/>
    <w:rsid w:val="00DF3945"/>
    <w:rsid w:val="00E02D7C"/>
    <w:rsid w:val="00E052EF"/>
    <w:rsid w:val="00E06263"/>
    <w:rsid w:val="00E06387"/>
    <w:rsid w:val="00E23E02"/>
    <w:rsid w:val="00E31E11"/>
    <w:rsid w:val="00E33500"/>
    <w:rsid w:val="00E4152E"/>
    <w:rsid w:val="00E4382E"/>
    <w:rsid w:val="00E514BC"/>
    <w:rsid w:val="00E66D88"/>
    <w:rsid w:val="00E67710"/>
    <w:rsid w:val="00E72249"/>
    <w:rsid w:val="00E80147"/>
    <w:rsid w:val="00E81FA2"/>
    <w:rsid w:val="00E84E27"/>
    <w:rsid w:val="00E86B58"/>
    <w:rsid w:val="00EB101D"/>
    <w:rsid w:val="00EB207E"/>
    <w:rsid w:val="00EB2E51"/>
    <w:rsid w:val="00EB5CE6"/>
    <w:rsid w:val="00EC2AF7"/>
    <w:rsid w:val="00EE6213"/>
    <w:rsid w:val="00EF3B19"/>
    <w:rsid w:val="00EF6CBA"/>
    <w:rsid w:val="00F02A25"/>
    <w:rsid w:val="00F11855"/>
    <w:rsid w:val="00F16394"/>
    <w:rsid w:val="00F248FF"/>
    <w:rsid w:val="00F410CE"/>
    <w:rsid w:val="00F42E25"/>
    <w:rsid w:val="00F51375"/>
    <w:rsid w:val="00F56E67"/>
    <w:rsid w:val="00F656E4"/>
    <w:rsid w:val="00F733DD"/>
    <w:rsid w:val="00F76105"/>
    <w:rsid w:val="00F812FF"/>
    <w:rsid w:val="00F86F51"/>
    <w:rsid w:val="00F9421D"/>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35776"/>
  <w15:docId w15:val="{71B8C83C-CFD1-4B0D-BF69-4C3ECFB9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 w:type="paragraph" w:styleId="NormalWeb">
    <w:name w:val="Normal (Web)"/>
    <w:basedOn w:val="Normal"/>
    <w:unhideWhenUsed/>
    <w:locked/>
    <w:rsid w:val="00303FFA"/>
    <w:pPr>
      <w:spacing w:before="100" w:beforeAutospacing="1" w:after="100" w:afterAutospacing="1"/>
    </w:pPr>
    <w:rPr>
      <w:rFonts w:ascii="Times New Roman" w:hAnsi="Times New Roman"/>
      <w:sz w:val="24"/>
      <w:lang w:eastAsia="en-GB"/>
    </w:rPr>
  </w:style>
  <w:style w:type="paragraph" w:customStyle="1" w:styleId="0400subquestion">
    <w:name w:val="04.00_subquestion"/>
    <w:basedOn w:val="Normal"/>
    <w:next w:val="Normal"/>
    <w:rsid w:val="00192DF7"/>
    <w:pPr>
      <w:widowControl w:val="0"/>
      <w:tabs>
        <w:tab w:val="left" w:pos="680"/>
      </w:tabs>
      <w:suppressAutoHyphens/>
      <w:autoSpaceDE w:val="0"/>
      <w:autoSpaceDN w:val="0"/>
      <w:adjustRightInd w:val="0"/>
      <w:spacing w:before="170" w:line="260" w:lineRule="atLeast"/>
      <w:ind w:left="170" w:right="170"/>
      <w:textAlignment w:val="center"/>
    </w:pPr>
    <w:rPr>
      <w:color w:val="000000"/>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861">
      <w:bodyDiv w:val="1"/>
      <w:marLeft w:val="0"/>
      <w:marRight w:val="0"/>
      <w:marTop w:val="0"/>
      <w:marBottom w:val="0"/>
      <w:divBdr>
        <w:top w:val="none" w:sz="0" w:space="0" w:color="auto"/>
        <w:left w:val="none" w:sz="0" w:space="0" w:color="auto"/>
        <w:bottom w:val="none" w:sz="0" w:space="0" w:color="auto"/>
        <w:right w:val="none" w:sz="0" w:space="0" w:color="auto"/>
      </w:divBdr>
    </w:div>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45973E-C379-4A9A-AA59-42CE42A696E7}">
  <ds:schemaRefs>
    <ds:schemaRef ds:uri="http://schemas.microsoft.com/office/2006/metadata/properties"/>
    <ds:schemaRef ds:uri="397F5684-0FA1-4821-AC77-70ABC4AB8B2E"/>
    <ds:schemaRef ds:uri="397f5684-0fa1-4821-ac77-70abc4ab8b2e"/>
  </ds:schemaRefs>
</ds:datastoreItem>
</file>

<file path=customXml/itemProps3.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4.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5.xml><?xml version="1.0" encoding="utf-8"?>
<ds:datastoreItem xmlns:ds="http://schemas.openxmlformats.org/officeDocument/2006/customXml" ds:itemID="{A60AB398-2827-48A3-9327-961DB813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Wendy T</cp:lastModifiedBy>
  <cp:revision>2</cp:revision>
  <cp:lastPrinted>2014-03-04T13:52:00Z</cp:lastPrinted>
  <dcterms:created xsi:type="dcterms:W3CDTF">2014-12-11T13:09:00Z</dcterms:created>
  <dcterms:modified xsi:type="dcterms:W3CDTF">2014-12-11T13:09:00Z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